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37340" w14:textId="77777777" w:rsidR="004B552C" w:rsidRPr="004B552C" w:rsidRDefault="004B552C" w:rsidP="004B552C">
      <w:pPr>
        <w:pStyle w:val="Heading2"/>
        <w:spacing w:before="0" w:after="225"/>
        <w:ind w:left="720"/>
        <w:jc w:val="center"/>
        <w:rPr>
          <w:b/>
          <w:bCs/>
          <w:color w:val="FF0000"/>
          <w:sz w:val="22"/>
          <w:szCs w:val="22"/>
        </w:rPr>
      </w:pPr>
      <w:r w:rsidRPr="004B552C">
        <w:rPr>
          <w:b/>
          <w:bCs/>
          <w:color w:val="004586"/>
        </w:rPr>
        <w:t>Department of Home Affairs</w:t>
      </w:r>
    </w:p>
    <w:p w14:paraId="00000002" w14:textId="41275B30" w:rsidR="00DF5A8D" w:rsidRPr="004B552C" w:rsidRDefault="00000000" w:rsidP="004B552C">
      <w:pPr>
        <w:pStyle w:val="Heading2"/>
        <w:numPr>
          <w:ilvl w:val="0"/>
          <w:numId w:val="6"/>
        </w:numPr>
        <w:spacing w:before="0" w:after="225"/>
        <w:jc w:val="both"/>
        <w:rPr>
          <w:b/>
          <w:bCs/>
          <w:color w:val="FF0000"/>
          <w:sz w:val="22"/>
          <w:szCs w:val="22"/>
        </w:rPr>
      </w:pPr>
      <w:r w:rsidRPr="004B552C">
        <w:rPr>
          <w:color w:val="FF0000"/>
          <w:sz w:val="22"/>
          <w:szCs w:val="22"/>
        </w:rPr>
        <w:t xml:space="preserve">RFQ No: </w:t>
      </w:r>
      <w:r w:rsidR="004B552C" w:rsidRPr="004B552C">
        <w:rPr>
          <w:color w:val="FF0000"/>
          <w:sz w:val="22"/>
          <w:szCs w:val="22"/>
          <w:lang w:val="en-US"/>
        </w:rPr>
        <w:t>LH-08232</w:t>
      </w:r>
      <w:r w:rsidRPr="004B552C">
        <w:rPr>
          <w:color w:val="FF0000"/>
          <w:sz w:val="22"/>
          <w:szCs w:val="22"/>
        </w:rPr>
        <w:t xml:space="preserve"> </w:t>
      </w:r>
      <w:r w:rsidR="001E0D0A" w:rsidRPr="004B552C">
        <w:rPr>
          <w:b/>
          <w:bCs/>
          <w:color w:val="FF0000"/>
          <w:sz w:val="22"/>
          <w:szCs w:val="22"/>
          <w:lang w:val="en-US"/>
        </w:rPr>
        <w:t xml:space="preserve">EL1 </w:t>
      </w:r>
      <w:r w:rsidR="004B552C" w:rsidRPr="004B552C">
        <w:rPr>
          <w:b/>
          <w:bCs/>
          <w:color w:val="FF0000"/>
          <w:sz w:val="22"/>
          <w:szCs w:val="22"/>
          <w:lang w:val="en-US"/>
        </w:rPr>
        <w:t>Senior Infrastructure Engineer</w:t>
      </w:r>
      <w:r w:rsidRPr="004B552C">
        <w:rPr>
          <w:b/>
          <w:bCs/>
          <w:color w:val="FF0000"/>
          <w:sz w:val="22"/>
          <w:szCs w:val="22"/>
        </w:rPr>
        <w:t xml:space="preserve"> </w:t>
      </w:r>
      <w:r w:rsidRPr="004B552C">
        <w:rPr>
          <w:color w:val="FF0000"/>
          <w:sz w:val="22"/>
          <w:szCs w:val="22"/>
        </w:rPr>
        <w:t xml:space="preserve">last date to apply </w:t>
      </w:r>
      <w:r w:rsidR="004B552C" w:rsidRPr="004B552C">
        <w:rPr>
          <w:color w:val="FF0000"/>
          <w:sz w:val="22"/>
          <w:szCs w:val="22"/>
        </w:rPr>
        <w:t>Thursday, 22 October 2026</w:t>
      </w:r>
      <w:r w:rsidR="00120A0A" w:rsidRPr="004B552C">
        <w:rPr>
          <w:color w:val="FF0000"/>
          <w:sz w:val="22"/>
          <w:szCs w:val="22"/>
        </w:rPr>
        <w:t>.</w:t>
      </w:r>
    </w:p>
    <w:p w14:paraId="00000003" w14:textId="26B73D50" w:rsidR="00DF5A8D" w:rsidRDefault="00000000" w:rsidP="0074605B">
      <w:pPr>
        <w:pStyle w:val="Heading2"/>
        <w:numPr>
          <w:ilvl w:val="0"/>
          <w:numId w:val="6"/>
        </w:numPr>
        <w:shd w:val="clear" w:color="auto" w:fill="FFFFFF"/>
        <w:spacing w:before="0" w:after="225"/>
        <w:jc w:val="both"/>
        <w:rPr>
          <w:color w:val="FF0000"/>
          <w:sz w:val="22"/>
          <w:szCs w:val="22"/>
        </w:rPr>
      </w:pPr>
      <w:r>
        <w:rPr>
          <w:color w:val="FF0000"/>
          <w:sz w:val="22"/>
          <w:szCs w:val="22"/>
        </w:rPr>
        <w:t xml:space="preserve">Contract start </w:t>
      </w:r>
      <w:r w:rsidR="004B552C" w:rsidRPr="004B552C">
        <w:rPr>
          <w:color w:val="FF0000"/>
          <w:sz w:val="22"/>
          <w:szCs w:val="22"/>
        </w:rPr>
        <w:t>Monday, 16 November 2026</w:t>
      </w:r>
      <w:r>
        <w:rPr>
          <w:color w:val="FF0000"/>
          <w:sz w:val="22"/>
          <w:szCs w:val="22"/>
        </w:rPr>
        <w:t xml:space="preserve"> to </w:t>
      </w:r>
      <w:r w:rsidR="0074605B" w:rsidRPr="0074605B">
        <w:rPr>
          <w:color w:val="FF0000"/>
          <w:sz w:val="22"/>
          <w:szCs w:val="22"/>
        </w:rPr>
        <w:t>30 June 2027</w:t>
      </w:r>
      <w:r>
        <w:rPr>
          <w:color w:val="FF0000"/>
          <w:sz w:val="22"/>
          <w:szCs w:val="22"/>
        </w:rPr>
        <w:t xml:space="preserve"> Plus t</w:t>
      </w:r>
      <w:r w:rsidR="00120A0A">
        <w:rPr>
          <w:color w:val="FF0000"/>
          <w:sz w:val="22"/>
          <w:szCs w:val="22"/>
        </w:rPr>
        <w:t>wo</w:t>
      </w:r>
      <w:r>
        <w:rPr>
          <w:color w:val="FF0000"/>
          <w:sz w:val="22"/>
          <w:szCs w:val="22"/>
        </w:rPr>
        <w:t xml:space="preserve"> 12-month extension.</w:t>
      </w:r>
    </w:p>
    <w:p w14:paraId="00000004" w14:textId="3D3B88E6" w:rsidR="00DF5A8D" w:rsidRDefault="00000000" w:rsidP="0074605B">
      <w:pPr>
        <w:pStyle w:val="Heading2"/>
        <w:numPr>
          <w:ilvl w:val="0"/>
          <w:numId w:val="6"/>
        </w:numPr>
        <w:shd w:val="clear" w:color="auto" w:fill="FFFFFF"/>
        <w:spacing w:before="0" w:after="225"/>
        <w:jc w:val="both"/>
        <w:rPr>
          <w:color w:val="FF0000"/>
          <w:sz w:val="22"/>
          <w:szCs w:val="22"/>
        </w:rPr>
      </w:pPr>
      <w:r>
        <w:rPr>
          <w:color w:val="FF0000"/>
          <w:sz w:val="22"/>
          <w:szCs w:val="22"/>
        </w:rPr>
        <w:t xml:space="preserve">Australian Citizen Must be able to obtain </w:t>
      </w:r>
      <w:r w:rsidR="0074605B" w:rsidRPr="0074605B">
        <w:rPr>
          <w:color w:val="FF0000"/>
          <w:sz w:val="22"/>
          <w:szCs w:val="22"/>
        </w:rPr>
        <w:t>Baseline</w:t>
      </w:r>
      <w:r>
        <w:rPr>
          <w:color w:val="FF0000"/>
          <w:sz w:val="22"/>
          <w:szCs w:val="22"/>
        </w:rPr>
        <w:t xml:space="preserve"> </w:t>
      </w:r>
      <w:r w:rsidR="00120A0A">
        <w:rPr>
          <w:color w:val="FF0000"/>
          <w:sz w:val="22"/>
          <w:szCs w:val="22"/>
        </w:rPr>
        <w:t>– ACT – Hybrid.</w:t>
      </w:r>
    </w:p>
    <w:p w14:paraId="00000005" w14:textId="689FEC59" w:rsidR="00DF5A8D" w:rsidRDefault="00000000">
      <w:pPr>
        <w:widowControl/>
        <w:pBdr>
          <w:top w:val="nil"/>
          <w:left w:val="nil"/>
          <w:bottom w:val="nil"/>
          <w:right w:val="nil"/>
          <w:between w:val="nil"/>
        </w:pBdr>
        <w:tabs>
          <w:tab w:val="left" w:pos="720"/>
          <w:tab w:val="left" w:pos="4200"/>
        </w:tabs>
        <w:spacing w:before="60" w:after="60"/>
        <w:jc w:val="both"/>
        <w:rPr>
          <w:rFonts w:ascii="Arial" w:eastAsia="Arial" w:hAnsi="Arial" w:cs="Arial"/>
          <w:b/>
          <w:bCs/>
          <w:color w:val="000000"/>
          <w:sz w:val="24"/>
          <w:szCs w:val="24"/>
        </w:rPr>
      </w:pPr>
      <w:r>
        <w:rPr>
          <w:rFonts w:ascii="Arial" w:eastAsia="Arial" w:hAnsi="Arial" w:cs="Arial"/>
          <w:b/>
          <w:bCs/>
          <w:color w:val="00375F"/>
          <w:sz w:val="24"/>
          <w:szCs w:val="24"/>
        </w:rPr>
        <w:t xml:space="preserve">Send your responses to </w:t>
      </w:r>
      <w:hyperlink r:id="rId7" w:history="1">
        <w:r w:rsidR="00120A0A" w:rsidRPr="008C77C1">
          <w:rPr>
            <w:rStyle w:val="Hyperlink"/>
            <w:rFonts w:ascii="Arial" w:eastAsia="Arial" w:hAnsi="Arial" w:cs="Arial"/>
            <w:b/>
            <w:bCs/>
            <w:sz w:val="24"/>
            <w:szCs w:val="24"/>
          </w:rPr>
          <w:t>ian@solsoft.com.au</w:t>
        </w:r>
      </w:hyperlink>
      <w:r w:rsidR="00120A0A">
        <w:rPr>
          <w:rFonts w:ascii="Arial" w:eastAsia="Arial" w:hAnsi="Arial" w:cs="Arial"/>
          <w:b/>
          <w:bCs/>
          <w:color w:val="000000"/>
          <w:sz w:val="24"/>
          <w:szCs w:val="24"/>
        </w:rPr>
        <w:t xml:space="preserve"> </w:t>
      </w:r>
    </w:p>
    <w:p w14:paraId="2763A775" w14:textId="77777777" w:rsidR="00192538" w:rsidRDefault="00192538">
      <w:pPr>
        <w:widowControl/>
        <w:pBdr>
          <w:top w:val="nil"/>
          <w:left w:val="nil"/>
          <w:bottom w:val="nil"/>
          <w:right w:val="nil"/>
          <w:between w:val="nil"/>
        </w:pBdr>
        <w:tabs>
          <w:tab w:val="left" w:pos="720"/>
          <w:tab w:val="left" w:pos="4200"/>
        </w:tabs>
        <w:spacing w:before="60" w:after="60"/>
        <w:jc w:val="both"/>
        <w:rPr>
          <w:rFonts w:ascii="Arial" w:eastAsia="Arial" w:hAnsi="Arial" w:cs="Arial"/>
          <w:b/>
          <w:bCs/>
          <w:color w:val="000000"/>
          <w:sz w:val="24"/>
          <w:szCs w:val="24"/>
        </w:rPr>
      </w:pPr>
    </w:p>
    <w:p w14:paraId="0FC89FB0" w14:textId="251C06E7" w:rsidR="00192538" w:rsidRPr="00192538" w:rsidRDefault="00192538" w:rsidP="00192538">
      <w:pPr>
        <w:widowControl/>
        <w:pBdr>
          <w:top w:val="nil"/>
          <w:left w:val="nil"/>
          <w:bottom w:val="nil"/>
          <w:right w:val="nil"/>
          <w:between w:val="nil"/>
        </w:pBdr>
        <w:tabs>
          <w:tab w:val="left" w:pos="720"/>
          <w:tab w:val="left" w:pos="4200"/>
        </w:tabs>
        <w:spacing w:before="60" w:after="60"/>
        <w:jc w:val="both"/>
        <w:rPr>
          <w:rFonts w:ascii="Play" w:eastAsia="Arial" w:hAnsi="Play" w:cs="Arial"/>
          <w:color w:val="000000"/>
          <w:sz w:val="24"/>
          <w:szCs w:val="24"/>
          <w:lang w:val="en-US"/>
        </w:rPr>
      </w:pPr>
      <w:r w:rsidRPr="00192538">
        <w:rPr>
          <w:rFonts w:ascii="Play" w:eastAsia="Arial" w:hAnsi="Play" w:cs="Arial"/>
          <w:color w:val="000000"/>
          <w:sz w:val="24"/>
          <w:szCs w:val="24"/>
          <w:highlight w:val="yellow"/>
          <w:lang w:val="en-US"/>
        </w:rPr>
        <w:t>Successful applicants must work full-time on site for 3 months or until they understand the department’s ICT landscape, requirements and project objectives. Flexible working arrangements may be considered afterward, subject to approval per the Department’s operational needs and ICT Contractor Working from Home Guidelines. Contractors must be on-site in Canberra at least 3 days per week. Remote work costs (e.g. travel, accommodation, utilities, equipment) are the contractor’s responsibility.</w:t>
      </w:r>
    </w:p>
    <w:p w14:paraId="00000006" w14:textId="77777777" w:rsidR="00DF5A8D" w:rsidRDefault="00DF5A8D">
      <w:pPr>
        <w:rPr>
          <w:rFonts w:ascii="Arial" w:eastAsia="Arial" w:hAnsi="Arial" w:cs="Arial"/>
          <w:sz w:val="24"/>
          <w:szCs w:val="24"/>
        </w:rPr>
      </w:pPr>
    </w:p>
    <w:p w14:paraId="00000007" w14:textId="77777777" w:rsidR="00DF5A8D" w:rsidRDefault="00000000">
      <w:pPr>
        <w:rPr>
          <w:rFonts w:ascii="Arial" w:eastAsia="Arial" w:hAnsi="Arial" w:cs="Arial"/>
          <w:b/>
          <w:bCs/>
          <w:sz w:val="24"/>
          <w:szCs w:val="24"/>
        </w:rPr>
      </w:pPr>
      <w:r>
        <w:rPr>
          <w:rFonts w:ascii="Arial" w:eastAsia="Arial" w:hAnsi="Arial" w:cs="Arial"/>
          <w:b/>
          <w:bCs/>
          <w:sz w:val="24"/>
          <w:szCs w:val="24"/>
        </w:rPr>
        <w:t>About the organisation</w:t>
      </w:r>
    </w:p>
    <w:p w14:paraId="00000008" w14:textId="77777777" w:rsidR="00DF5A8D" w:rsidRDefault="00DF5A8D">
      <w:pPr>
        <w:rPr>
          <w:rFonts w:ascii="Arial" w:eastAsia="Arial" w:hAnsi="Arial" w:cs="Arial"/>
          <w:sz w:val="24"/>
          <w:szCs w:val="24"/>
        </w:rPr>
      </w:pPr>
    </w:p>
    <w:p w14:paraId="00000009" w14:textId="2CEC8286" w:rsidR="00DF5A8D" w:rsidRDefault="0074605B" w:rsidP="00120A0A">
      <w:pPr>
        <w:jc w:val="both"/>
        <w:rPr>
          <w:rFonts w:ascii="Play" w:eastAsia="Play" w:hAnsi="Play" w:cs="Play"/>
          <w:sz w:val="24"/>
          <w:szCs w:val="24"/>
        </w:rPr>
      </w:pPr>
      <w:r w:rsidRPr="0074605B">
        <w:rPr>
          <w:rFonts w:ascii="Play" w:eastAsia="Play" w:hAnsi="Play" w:cs="Play"/>
          <w:sz w:val="24"/>
          <w:szCs w:val="24"/>
        </w:rPr>
        <w:t>The Department of Home Affairs is a department of the Australian Government responsible for national security, protective services, emergency management, border control, immigration, refugees, citizenship, transport security and multicultural affairs. The Home Affairs portfolio reports to the Minister for Home Affairs, currently held by Tony Burke, and is led by the secretary of the Department of Home Affairs, Stephanie Foster</w:t>
      </w:r>
      <w:r w:rsidR="001E0D0A" w:rsidRPr="001E0D0A">
        <w:rPr>
          <w:rFonts w:ascii="Play" w:eastAsia="Play" w:hAnsi="Play" w:cs="Play"/>
          <w:sz w:val="24"/>
          <w:szCs w:val="24"/>
        </w:rPr>
        <w:t>.</w:t>
      </w:r>
    </w:p>
    <w:p w14:paraId="0000000A" w14:textId="77777777" w:rsidR="00DF5A8D" w:rsidRDefault="00DF5A8D">
      <w:pPr>
        <w:rPr>
          <w:rFonts w:ascii="Play" w:eastAsia="Play" w:hAnsi="Play" w:cs="Play"/>
          <w:sz w:val="24"/>
          <w:szCs w:val="24"/>
        </w:rPr>
      </w:pPr>
    </w:p>
    <w:p w14:paraId="0000000B" w14:textId="77777777" w:rsidR="00DF5A8D" w:rsidRDefault="00000000">
      <w:pPr>
        <w:rPr>
          <w:rFonts w:ascii="Arial" w:eastAsia="Arial" w:hAnsi="Arial" w:cs="Arial"/>
          <w:b/>
          <w:bCs/>
          <w:sz w:val="24"/>
          <w:szCs w:val="24"/>
        </w:rPr>
      </w:pPr>
      <w:r>
        <w:rPr>
          <w:rFonts w:ascii="Arial" w:eastAsia="Arial" w:hAnsi="Arial" w:cs="Arial"/>
          <w:b/>
          <w:bCs/>
          <w:sz w:val="24"/>
          <w:szCs w:val="24"/>
        </w:rPr>
        <w:t>Job Details:</w:t>
      </w:r>
    </w:p>
    <w:p w14:paraId="0000000C" w14:textId="77777777" w:rsidR="00DF5A8D" w:rsidRDefault="00DF5A8D">
      <w:pPr>
        <w:rPr>
          <w:rFonts w:ascii="Arial" w:eastAsia="Arial" w:hAnsi="Arial" w:cs="Arial"/>
          <w:b/>
          <w:bCs/>
          <w:sz w:val="24"/>
          <w:szCs w:val="24"/>
        </w:rPr>
      </w:pPr>
    </w:p>
    <w:p w14:paraId="0000000E" w14:textId="49FC948A" w:rsidR="00DF5A8D" w:rsidRPr="00E77DF7" w:rsidRDefault="0074605B" w:rsidP="0074605B">
      <w:pPr>
        <w:jc w:val="both"/>
        <w:rPr>
          <w:rFonts w:ascii="Play" w:eastAsia="Arial" w:hAnsi="Play" w:cs="Arial"/>
          <w:sz w:val="24"/>
          <w:szCs w:val="24"/>
        </w:rPr>
      </w:pPr>
      <w:r w:rsidRPr="0074605B">
        <w:rPr>
          <w:rFonts w:ascii="Play" w:eastAsia="Arial" w:hAnsi="Play" w:cs="Arial"/>
          <w:sz w:val="24"/>
          <w:szCs w:val="24"/>
        </w:rPr>
        <w:t>Infrastructure Engineers implement, manage and retire the infrastructure (including physical, virtual, networking and cloud infrastructure) that supports digital services.</w:t>
      </w:r>
    </w:p>
    <w:p w14:paraId="00000010" w14:textId="77777777" w:rsidR="00DF5A8D" w:rsidRDefault="00DF5A8D">
      <w:pPr>
        <w:rPr>
          <w:rFonts w:ascii="Arial" w:eastAsia="Arial" w:hAnsi="Arial" w:cs="Arial"/>
          <w:b/>
          <w:bCs/>
          <w:sz w:val="24"/>
          <w:szCs w:val="24"/>
        </w:rPr>
      </w:pPr>
    </w:p>
    <w:p w14:paraId="3B5AEF02" w14:textId="15E14AA6" w:rsidR="00120A0A" w:rsidRDefault="00000000" w:rsidP="000D4DC9">
      <w:pPr>
        <w:widowControl/>
        <w:pBdr>
          <w:top w:val="nil"/>
          <w:left w:val="nil"/>
          <w:bottom w:val="nil"/>
          <w:right w:val="nil"/>
          <w:between w:val="nil"/>
        </w:pBdr>
        <w:tabs>
          <w:tab w:val="left" w:pos="4200"/>
        </w:tabs>
        <w:spacing w:after="60"/>
        <w:jc w:val="both"/>
        <w:rPr>
          <w:rFonts w:ascii="Play" w:eastAsia="Play" w:hAnsi="Play" w:cs="Play"/>
          <w:b/>
          <w:bCs/>
          <w:color w:val="000000"/>
          <w:sz w:val="24"/>
          <w:szCs w:val="24"/>
        </w:rPr>
      </w:pPr>
      <w:r>
        <w:rPr>
          <w:rFonts w:ascii="Play" w:eastAsia="Play" w:hAnsi="Play" w:cs="Play"/>
          <w:b/>
          <w:bCs/>
          <w:color w:val="000000"/>
          <w:sz w:val="24"/>
          <w:szCs w:val="24"/>
        </w:rPr>
        <w:t>Key duties and responsibilities</w:t>
      </w:r>
    </w:p>
    <w:p w14:paraId="6F3A6764" w14:textId="66E32255" w:rsidR="0074605B" w:rsidRPr="0074605B" w:rsidRDefault="0074605B" w:rsidP="0074605B">
      <w:pPr>
        <w:widowControl/>
        <w:pBdr>
          <w:top w:val="nil"/>
          <w:left w:val="nil"/>
          <w:bottom w:val="nil"/>
          <w:right w:val="nil"/>
          <w:between w:val="nil"/>
        </w:pBdr>
        <w:tabs>
          <w:tab w:val="left" w:pos="4200"/>
        </w:tabs>
        <w:spacing w:after="60"/>
        <w:jc w:val="both"/>
        <w:rPr>
          <w:rFonts w:ascii="Play" w:eastAsia="Play" w:hAnsi="Play" w:cs="Play"/>
          <w:color w:val="000000"/>
          <w:sz w:val="24"/>
          <w:szCs w:val="24"/>
          <w:lang w:val="en-US"/>
        </w:rPr>
      </w:pPr>
      <w:r w:rsidRPr="0074605B">
        <w:rPr>
          <w:rFonts w:ascii="Play" w:eastAsia="Play" w:hAnsi="Play" w:cs="Play"/>
          <w:color w:val="000000"/>
          <w:sz w:val="24"/>
          <w:szCs w:val="24"/>
          <w:lang w:val="en-US"/>
        </w:rPr>
        <w:t>The Specified Personnel will be responsible for providing the following deliverables including but not limited to:</w:t>
      </w:r>
    </w:p>
    <w:p w14:paraId="129C7E97"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Providing technical expertise to projects and business areas, and leads the technical deliverables;</w:t>
      </w:r>
    </w:p>
    <w:p w14:paraId="18B12473"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Maintaining, monitoring and upgrading the Virtual Service Environment (VSE) environments and servers;</w:t>
      </w:r>
    </w:p>
    <w:p w14:paraId="5ED00F17"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Planning, designing, developing, testing and maintaining new or existing virtual service developments in accordance with guidelines and in collaboration with stakeholders;</w:t>
      </w:r>
    </w:p>
    <w:p w14:paraId="6EDFD1D9"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lastRenderedPageBreak/>
        <w:t>Configuring and deploying virtual services and servers in accordance with the applications operational model governed by application owners;</w:t>
      </w:r>
    </w:p>
    <w:p w14:paraId="1B8272A3"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Defining and leading the analysis, planning, execution, delivery and performance improvement activities using appropriate tools;</w:t>
      </w:r>
    </w:p>
    <w:p w14:paraId="767493FB" w14:textId="00553A20"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Promoting the adoption of virtual services to ICT stakeholders and project teams through workshops</w:t>
      </w:r>
      <w:r>
        <w:rPr>
          <w:rFonts w:ascii="Play" w:hAnsi="Play" w:cs="Arial"/>
          <w:color w:val="1C1C1C"/>
          <w:sz w:val="24"/>
          <w:szCs w:val="24"/>
          <w:lang w:val="en-US"/>
        </w:rPr>
        <w:t>.</w:t>
      </w:r>
    </w:p>
    <w:p w14:paraId="715DE9EF"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Providing support and guidance to project teams for maintaining their own virtual service environments.</w:t>
      </w:r>
    </w:p>
    <w:p w14:paraId="3AE46970"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Providing technical expertise to projects and business areas, and leading the technical deliverables;</w:t>
      </w:r>
    </w:p>
    <w:p w14:paraId="67ADD204"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Undertaking a range of activities in support of the management and operation of the Department's secure Internet gateway, secure systems, data centre and network services;</w:t>
      </w:r>
    </w:p>
    <w:p w14:paraId="125EC59D"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Implementing major/minor project work to support Departmental initiatives;</w:t>
      </w:r>
    </w:p>
    <w:p w14:paraId="58CFC990"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Undertaking enhancement and remediation activities across network and gateway systems;</w:t>
      </w:r>
    </w:p>
    <w:p w14:paraId="367475A0"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Managing multiple tasks with competing priorities and deadlines;</w:t>
      </w:r>
    </w:p>
    <w:p w14:paraId="2CD14C93"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Liaising with external and internal service providers as required;</w:t>
      </w:r>
    </w:p>
    <w:p w14:paraId="747367E2"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Providing support with infrastructure capacity and planning including mainframe;</w:t>
      </w:r>
    </w:p>
    <w:p w14:paraId="0A654A0F"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Providing server and networking infrastructure management across geographically dispersed environments;</w:t>
      </w:r>
    </w:p>
    <w:p w14:paraId="6AD6C5CA"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Providing fleet management and lifecycle oversight of ICT infrastructure assets;</w:t>
      </w:r>
    </w:p>
    <w:p w14:paraId="4C6EB3E5"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Providing data centre operations management, including service delivery and vendor coordination;</w:t>
      </w:r>
    </w:p>
    <w:p w14:paraId="4DF8260B" w14:textId="77777777"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Providing data centre footprint optimisation across commercial and departmental facilities nationwide;</w:t>
      </w:r>
    </w:p>
    <w:p w14:paraId="1A665562" w14:textId="430E8059"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Travelling interstate as required.</w:t>
      </w:r>
    </w:p>
    <w:p w14:paraId="28FBB685" w14:textId="5A77A9F5"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Specified Personnel will be expected to transfer skills and knowledge to departmental staff and ensure appropriate documentation is stored in accordance with the Department’s recordkeeping policy and practices.</w:t>
      </w:r>
    </w:p>
    <w:p w14:paraId="1C0553BF" w14:textId="3EBAA014"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The Specified Personnel will be responsible for producing the following deliverables, including but not limited to:</w:t>
      </w:r>
    </w:p>
    <w:p w14:paraId="136A8B8C" w14:textId="77777777" w:rsidR="0074605B" w:rsidRPr="0074605B" w:rsidRDefault="0074605B" w:rsidP="0074605B">
      <w:pPr>
        <w:widowControl/>
        <w:numPr>
          <w:ilvl w:val="1"/>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Business Specifications;</w:t>
      </w:r>
    </w:p>
    <w:p w14:paraId="7978466F" w14:textId="77777777" w:rsidR="0074605B" w:rsidRPr="0074605B" w:rsidRDefault="0074605B" w:rsidP="0074605B">
      <w:pPr>
        <w:widowControl/>
        <w:numPr>
          <w:ilvl w:val="1"/>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Functional Specifications;</w:t>
      </w:r>
    </w:p>
    <w:p w14:paraId="16330298" w14:textId="77777777" w:rsidR="0074605B" w:rsidRPr="0074605B" w:rsidRDefault="0074605B" w:rsidP="0074605B">
      <w:pPr>
        <w:widowControl/>
        <w:numPr>
          <w:ilvl w:val="1"/>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lastRenderedPageBreak/>
        <w:t>As built documentation;</w:t>
      </w:r>
    </w:p>
    <w:p w14:paraId="3DF734D8" w14:textId="77777777" w:rsidR="0074605B" w:rsidRPr="0074605B" w:rsidRDefault="0074605B" w:rsidP="0074605B">
      <w:pPr>
        <w:widowControl/>
        <w:numPr>
          <w:ilvl w:val="1"/>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SOP’s;</w:t>
      </w:r>
    </w:p>
    <w:p w14:paraId="4FB32214" w14:textId="77777777" w:rsidR="0074605B" w:rsidRPr="0074605B" w:rsidRDefault="0074605B" w:rsidP="0074605B">
      <w:pPr>
        <w:widowControl/>
        <w:numPr>
          <w:ilvl w:val="1"/>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Deployment guides;</w:t>
      </w:r>
    </w:p>
    <w:p w14:paraId="262F2A6A" w14:textId="77777777" w:rsidR="0074605B" w:rsidRPr="0074605B" w:rsidRDefault="0074605B" w:rsidP="0074605B">
      <w:pPr>
        <w:widowControl/>
        <w:numPr>
          <w:ilvl w:val="1"/>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Technical Specifications.</w:t>
      </w:r>
    </w:p>
    <w:p w14:paraId="3FBD1BB1" w14:textId="77777777" w:rsid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All deliverables performed by the specified personnel must:</w:t>
      </w:r>
    </w:p>
    <w:p w14:paraId="0EE1342C" w14:textId="269144B8" w:rsidR="0074605B" w:rsidRPr="0074605B" w:rsidRDefault="0074605B" w:rsidP="0074605B">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a. be performed or delivered promptly and without delay in accordance with the timeframes notified by the buyer from time to time; and</w:t>
      </w:r>
    </w:p>
    <w:p w14:paraId="6E6C93B3" w14:textId="05717DD8" w:rsidR="00C34861" w:rsidRPr="0074605B" w:rsidRDefault="0074605B" w:rsidP="00C34861">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74605B">
        <w:rPr>
          <w:rFonts w:ascii="Play" w:hAnsi="Play" w:cs="Arial"/>
          <w:color w:val="1C1C1C"/>
          <w:sz w:val="24"/>
          <w:szCs w:val="24"/>
          <w:lang w:val="en-US"/>
        </w:rPr>
        <w:t>b. meet the assessment and performance criteria set out in any monitoring and performance assessment processes notified to the seller from time to time</w:t>
      </w:r>
    </w:p>
    <w:p w14:paraId="0000002E" w14:textId="2F3D1B5D" w:rsidR="00DF5A8D" w:rsidRPr="000D4DC9" w:rsidRDefault="00C34861" w:rsidP="000D4DC9">
      <w:pPr>
        <w:widowControl/>
        <w:numPr>
          <w:ilvl w:val="0"/>
          <w:numId w:val="2"/>
        </w:numPr>
        <w:shd w:val="clear" w:color="auto" w:fill="FFFFFF"/>
        <w:jc w:val="both"/>
        <w:rPr>
          <w:rFonts w:ascii="Play" w:hAnsi="Play"/>
        </w:rPr>
      </w:pPr>
      <w:r w:rsidRPr="00C34861">
        <w:rPr>
          <w:rFonts w:ascii="Play" w:hAnsi="Play" w:cs="Arial"/>
          <w:color w:val="1C1C1C"/>
          <w:sz w:val="24"/>
          <w:szCs w:val="24"/>
          <w:lang w:val="en-US"/>
        </w:rPr>
        <w:t>Engage with ICT, procurement, finance and business stakeholders to support software asset management objectives.</w:t>
      </w:r>
    </w:p>
    <w:p w14:paraId="14D1B512" w14:textId="77777777" w:rsidR="000D4DC9" w:rsidRDefault="000D4DC9" w:rsidP="000D4DC9">
      <w:pPr>
        <w:widowControl/>
        <w:shd w:val="clear" w:color="auto" w:fill="FFFFFF"/>
        <w:rPr>
          <w:rFonts w:ascii="Play" w:hAnsi="Play"/>
          <w:b/>
          <w:bCs/>
          <w:sz w:val="24"/>
          <w:szCs w:val="24"/>
          <w:lang w:val="en-US"/>
        </w:rPr>
      </w:pPr>
    </w:p>
    <w:p w14:paraId="4BF5FF44" w14:textId="1C521A90" w:rsidR="000D4DC9" w:rsidRPr="000D4DC9" w:rsidRDefault="000D4DC9" w:rsidP="000D4DC9">
      <w:pPr>
        <w:widowControl/>
        <w:shd w:val="clear" w:color="auto" w:fill="FFFFFF"/>
        <w:rPr>
          <w:rFonts w:ascii="Play" w:hAnsi="Play"/>
          <w:b/>
          <w:bCs/>
          <w:sz w:val="24"/>
          <w:szCs w:val="24"/>
          <w:lang w:val="en-US"/>
        </w:rPr>
      </w:pPr>
      <w:r w:rsidRPr="000D4DC9">
        <w:rPr>
          <w:rFonts w:ascii="Play" w:hAnsi="Play"/>
          <w:b/>
          <w:bCs/>
          <w:sz w:val="24"/>
          <w:szCs w:val="24"/>
          <w:lang w:val="en-US"/>
        </w:rPr>
        <w:t>Technical skills</w:t>
      </w:r>
    </w:p>
    <w:p w14:paraId="4A520A92" w14:textId="77777777" w:rsidR="0074605B" w:rsidRDefault="0074605B" w:rsidP="0074605B">
      <w:pPr>
        <w:widowControl/>
        <w:pBdr>
          <w:top w:val="nil"/>
          <w:left w:val="nil"/>
          <w:bottom w:val="nil"/>
          <w:right w:val="nil"/>
          <w:between w:val="nil"/>
        </w:pBdr>
        <w:tabs>
          <w:tab w:val="left" w:pos="4200"/>
        </w:tabs>
        <w:jc w:val="both"/>
        <w:rPr>
          <w:rFonts w:ascii="Play" w:hAnsi="Play"/>
          <w:sz w:val="24"/>
          <w:szCs w:val="24"/>
          <w:lang w:val="en-US"/>
        </w:rPr>
      </w:pPr>
      <w:r w:rsidRPr="0074605B">
        <w:rPr>
          <w:rFonts w:ascii="Play" w:hAnsi="Play"/>
          <w:sz w:val="24"/>
          <w:szCs w:val="24"/>
          <w:lang w:val="en-US"/>
        </w:rPr>
        <w:t>Experience with:</w:t>
      </w:r>
    </w:p>
    <w:p w14:paraId="226C167A" w14:textId="486C69EA" w:rsidR="0074605B" w:rsidRPr="0074605B" w:rsidRDefault="0074605B" w:rsidP="0074605B">
      <w:pPr>
        <w:widowControl/>
        <w:pBdr>
          <w:top w:val="nil"/>
          <w:left w:val="nil"/>
          <w:bottom w:val="nil"/>
          <w:right w:val="nil"/>
          <w:between w:val="nil"/>
        </w:pBdr>
        <w:tabs>
          <w:tab w:val="left" w:pos="4200"/>
        </w:tabs>
        <w:jc w:val="both"/>
        <w:rPr>
          <w:rFonts w:ascii="Play" w:hAnsi="Play"/>
          <w:sz w:val="24"/>
          <w:szCs w:val="24"/>
          <w:lang w:val="en-US"/>
        </w:rPr>
      </w:pPr>
      <w:r w:rsidRPr="0074605B">
        <w:rPr>
          <w:rFonts w:ascii="Play" w:hAnsi="Play"/>
          <w:sz w:val="24"/>
          <w:szCs w:val="24"/>
          <w:lang w:val="en-US"/>
        </w:rPr>
        <w:t>•Windows Server</w:t>
      </w:r>
    </w:p>
    <w:p w14:paraId="27A71093" w14:textId="02281EE9" w:rsidR="0074605B" w:rsidRPr="0074605B" w:rsidRDefault="0074605B" w:rsidP="0074605B">
      <w:pPr>
        <w:widowControl/>
        <w:pBdr>
          <w:top w:val="nil"/>
          <w:left w:val="nil"/>
          <w:bottom w:val="nil"/>
          <w:right w:val="nil"/>
          <w:between w:val="nil"/>
        </w:pBdr>
        <w:tabs>
          <w:tab w:val="left" w:pos="4200"/>
        </w:tabs>
        <w:jc w:val="both"/>
        <w:rPr>
          <w:rFonts w:ascii="Play" w:hAnsi="Play"/>
          <w:sz w:val="24"/>
          <w:szCs w:val="24"/>
          <w:lang w:val="en-US"/>
        </w:rPr>
      </w:pPr>
      <w:r w:rsidRPr="0074605B">
        <w:rPr>
          <w:rFonts w:ascii="Play" w:hAnsi="Play"/>
          <w:sz w:val="24"/>
          <w:szCs w:val="24"/>
          <w:lang w:val="en-US"/>
        </w:rPr>
        <w:t>•Active Directory</w:t>
      </w:r>
    </w:p>
    <w:p w14:paraId="4F33B177" w14:textId="58368F82" w:rsidR="0074605B" w:rsidRPr="0074605B" w:rsidRDefault="0074605B" w:rsidP="0074605B">
      <w:pPr>
        <w:widowControl/>
        <w:pBdr>
          <w:top w:val="nil"/>
          <w:left w:val="nil"/>
          <w:bottom w:val="nil"/>
          <w:right w:val="nil"/>
          <w:between w:val="nil"/>
        </w:pBdr>
        <w:tabs>
          <w:tab w:val="left" w:pos="4200"/>
        </w:tabs>
        <w:jc w:val="both"/>
        <w:rPr>
          <w:rFonts w:ascii="Play" w:hAnsi="Play"/>
          <w:sz w:val="24"/>
          <w:szCs w:val="24"/>
          <w:lang w:val="en-US"/>
        </w:rPr>
      </w:pPr>
      <w:r w:rsidRPr="0074605B">
        <w:rPr>
          <w:rFonts w:ascii="Play" w:hAnsi="Play"/>
          <w:sz w:val="24"/>
          <w:szCs w:val="24"/>
          <w:lang w:val="en-US"/>
        </w:rPr>
        <w:t>•Microsoft SCCM, Hyper-V/VMM, SCOM, File and Print, and Exchange</w:t>
      </w:r>
    </w:p>
    <w:p w14:paraId="0D2C08D0" w14:textId="402C5747" w:rsidR="0074605B" w:rsidRPr="0074605B" w:rsidRDefault="0074605B" w:rsidP="0074605B">
      <w:pPr>
        <w:widowControl/>
        <w:pBdr>
          <w:top w:val="nil"/>
          <w:left w:val="nil"/>
          <w:bottom w:val="nil"/>
          <w:right w:val="nil"/>
          <w:between w:val="nil"/>
        </w:pBdr>
        <w:tabs>
          <w:tab w:val="left" w:pos="4200"/>
        </w:tabs>
        <w:jc w:val="both"/>
        <w:rPr>
          <w:rFonts w:ascii="Play" w:hAnsi="Play"/>
          <w:sz w:val="24"/>
          <w:szCs w:val="24"/>
          <w:lang w:val="en-US"/>
        </w:rPr>
      </w:pPr>
      <w:r w:rsidRPr="0074605B">
        <w:rPr>
          <w:rFonts w:ascii="Play" w:hAnsi="Play"/>
          <w:sz w:val="24"/>
          <w:szCs w:val="24"/>
          <w:lang w:val="en-US"/>
        </w:rPr>
        <w:t>•DNS and DHCP</w:t>
      </w:r>
    </w:p>
    <w:p w14:paraId="6D5ABA39" w14:textId="001D229A" w:rsidR="0074605B" w:rsidRPr="0074605B" w:rsidRDefault="0074605B" w:rsidP="0074605B">
      <w:pPr>
        <w:widowControl/>
        <w:pBdr>
          <w:top w:val="nil"/>
          <w:left w:val="nil"/>
          <w:bottom w:val="nil"/>
          <w:right w:val="nil"/>
          <w:between w:val="nil"/>
        </w:pBdr>
        <w:tabs>
          <w:tab w:val="left" w:pos="4200"/>
        </w:tabs>
        <w:jc w:val="both"/>
        <w:rPr>
          <w:rFonts w:ascii="Play" w:hAnsi="Play"/>
          <w:sz w:val="24"/>
          <w:szCs w:val="24"/>
          <w:lang w:val="en-US"/>
        </w:rPr>
      </w:pPr>
      <w:r w:rsidRPr="0074605B">
        <w:rPr>
          <w:rFonts w:ascii="Play" w:hAnsi="Play"/>
          <w:sz w:val="24"/>
          <w:szCs w:val="24"/>
          <w:lang w:val="en-US"/>
        </w:rPr>
        <w:t>•Enterprise routing and switching (Cisco desirable)</w:t>
      </w:r>
    </w:p>
    <w:p w14:paraId="4CA7126B" w14:textId="78C51F52" w:rsidR="0074605B" w:rsidRPr="0074605B" w:rsidRDefault="0074605B" w:rsidP="0074605B">
      <w:pPr>
        <w:widowControl/>
        <w:pBdr>
          <w:top w:val="nil"/>
          <w:left w:val="nil"/>
          <w:bottom w:val="nil"/>
          <w:right w:val="nil"/>
          <w:between w:val="nil"/>
        </w:pBdr>
        <w:tabs>
          <w:tab w:val="left" w:pos="4200"/>
        </w:tabs>
        <w:jc w:val="both"/>
        <w:rPr>
          <w:rFonts w:ascii="Play" w:hAnsi="Play"/>
          <w:sz w:val="24"/>
          <w:szCs w:val="24"/>
          <w:lang w:val="en-US"/>
        </w:rPr>
      </w:pPr>
      <w:r w:rsidRPr="0074605B">
        <w:rPr>
          <w:rFonts w:ascii="Play" w:hAnsi="Play"/>
          <w:sz w:val="24"/>
          <w:szCs w:val="24"/>
          <w:lang w:val="en-US"/>
        </w:rPr>
        <w:t>•Firewalls and load balancing (Palo Alto, Fortigate and F5 desirable)</w:t>
      </w:r>
    </w:p>
    <w:p w14:paraId="407A7A7F" w14:textId="3D4F8187" w:rsidR="0074605B" w:rsidRPr="0074605B" w:rsidRDefault="0074605B" w:rsidP="0074605B">
      <w:pPr>
        <w:widowControl/>
        <w:pBdr>
          <w:top w:val="nil"/>
          <w:left w:val="nil"/>
          <w:bottom w:val="nil"/>
          <w:right w:val="nil"/>
          <w:between w:val="nil"/>
        </w:pBdr>
        <w:tabs>
          <w:tab w:val="left" w:pos="4200"/>
        </w:tabs>
        <w:jc w:val="both"/>
        <w:rPr>
          <w:rFonts w:ascii="Play" w:hAnsi="Play"/>
          <w:sz w:val="24"/>
          <w:szCs w:val="24"/>
          <w:lang w:val="en-US"/>
        </w:rPr>
      </w:pPr>
      <w:r w:rsidRPr="0074605B">
        <w:rPr>
          <w:rFonts w:ascii="Play" w:hAnsi="Play"/>
          <w:sz w:val="24"/>
          <w:szCs w:val="24"/>
          <w:lang w:val="en-US"/>
        </w:rPr>
        <w:t>•Secure web and email gateways</w:t>
      </w:r>
    </w:p>
    <w:p w14:paraId="35BA3BFE" w14:textId="2E29001F" w:rsidR="0074605B" w:rsidRPr="0074605B" w:rsidRDefault="0074605B" w:rsidP="0074605B">
      <w:pPr>
        <w:widowControl/>
        <w:pBdr>
          <w:top w:val="nil"/>
          <w:left w:val="nil"/>
          <w:bottom w:val="nil"/>
          <w:right w:val="nil"/>
          <w:between w:val="nil"/>
        </w:pBdr>
        <w:tabs>
          <w:tab w:val="left" w:pos="4200"/>
        </w:tabs>
        <w:jc w:val="both"/>
        <w:rPr>
          <w:rFonts w:ascii="Play" w:hAnsi="Play"/>
          <w:sz w:val="24"/>
          <w:szCs w:val="24"/>
          <w:lang w:val="en-US"/>
        </w:rPr>
      </w:pPr>
      <w:r w:rsidRPr="0074605B">
        <w:rPr>
          <w:rFonts w:ascii="Play" w:hAnsi="Play"/>
          <w:sz w:val="24"/>
          <w:szCs w:val="24"/>
          <w:lang w:val="en-US"/>
        </w:rPr>
        <w:t>•Data centre design, migration and implementation:</w:t>
      </w:r>
    </w:p>
    <w:p w14:paraId="449C61A8" w14:textId="77777777" w:rsidR="0074605B" w:rsidRPr="0074605B" w:rsidRDefault="0074605B" w:rsidP="0074605B">
      <w:pPr>
        <w:widowControl/>
        <w:pBdr>
          <w:top w:val="nil"/>
          <w:left w:val="nil"/>
          <w:bottom w:val="nil"/>
          <w:right w:val="nil"/>
          <w:between w:val="nil"/>
        </w:pBdr>
        <w:tabs>
          <w:tab w:val="left" w:pos="4200"/>
        </w:tabs>
        <w:jc w:val="both"/>
        <w:rPr>
          <w:rFonts w:ascii="Play" w:hAnsi="Play"/>
          <w:sz w:val="24"/>
          <w:szCs w:val="24"/>
          <w:lang w:val="en-US"/>
        </w:rPr>
      </w:pPr>
      <w:r w:rsidRPr="0074605B">
        <w:rPr>
          <w:rFonts w:ascii="Play" w:hAnsi="Play"/>
          <w:sz w:val="24"/>
          <w:szCs w:val="24"/>
          <w:lang w:val="en-US"/>
        </w:rPr>
        <w:t>o x86 platforms: Windows and Red Hat Linux</w:t>
      </w:r>
    </w:p>
    <w:p w14:paraId="3E5B3077" w14:textId="77777777" w:rsidR="0074605B" w:rsidRPr="0074605B" w:rsidRDefault="0074605B" w:rsidP="0074605B">
      <w:pPr>
        <w:widowControl/>
        <w:pBdr>
          <w:top w:val="nil"/>
          <w:left w:val="nil"/>
          <w:bottom w:val="nil"/>
          <w:right w:val="nil"/>
          <w:between w:val="nil"/>
        </w:pBdr>
        <w:tabs>
          <w:tab w:val="left" w:pos="4200"/>
        </w:tabs>
        <w:jc w:val="both"/>
        <w:rPr>
          <w:rFonts w:ascii="Play" w:hAnsi="Play"/>
          <w:sz w:val="24"/>
          <w:szCs w:val="24"/>
          <w:lang w:val="en-US"/>
        </w:rPr>
      </w:pPr>
      <w:r w:rsidRPr="0074605B">
        <w:rPr>
          <w:rFonts w:ascii="Play" w:hAnsi="Play"/>
          <w:sz w:val="24"/>
          <w:szCs w:val="24"/>
          <w:lang w:val="en-US"/>
        </w:rPr>
        <w:t>o IBM P-Series: AIX and Linux</w:t>
      </w:r>
    </w:p>
    <w:p w14:paraId="4B5F152E" w14:textId="77777777" w:rsidR="0074605B" w:rsidRPr="0074605B" w:rsidRDefault="0074605B" w:rsidP="0074605B">
      <w:pPr>
        <w:widowControl/>
        <w:pBdr>
          <w:top w:val="nil"/>
          <w:left w:val="nil"/>
          <w:bottom w:val="nil"/>
          <w:right w:val="nil"/>
          <w:between w:val="nil"/>
        </w:pBdr>
        <w:tabs>
          <w:tab w:val="left" w:pos="4200"/>
        </w:tabs>
        <w:jc w:val="both"/>
        <w:rPr>
          <w:rFonts w:ascii="Play" w:hAnsi="Play"/>
          <w:sz w:val="24"/>
          <w:szCs w:val="24"/>
          <w:lang w:val="en-US"/>
        </w:rPr>
      </w:pPr>
      <w:r w:rsidRPr="0074605B">
        <w:rPr>
          <w:rFonts w:ascii="Play" w:hAnsi="Play"/>
          <w:sz w:val="24"/>
          <w:szCs w:val="24"/>
          <w:lang w:val="en-US"/>
        </w:rPr>
        <w:t>o Data centre networks, MAN, WAN and storage fabrics</w:t>
      </w:r>
    </w:p>
    <w:p w14:paraId="0000002F" w14:textId="19BC5849" w:rsidR="00DF5A8D" w:rsidRDefault="0074605B" w:rsidP="0074605B">
      <w:pPr>
        <w:widowControl/>
        <w:pBdr>
          <w:top w:val="nil"/>
          <w:left w:val="nil"/>
          <w:bottom w:val="nil"/>
          <w:right w:val="nil"/>
          <w:between w:val="nil"/>
        </w:pBdr>
        <w:tabs>
          <w:tab w:val="left" w:pos="4200"/>
        </w:tabs>
        <w:jc w:val="both"/>
        <w:rPr>
          <w:rFonts w:ascii="Play" w:hAnsi="Play"/>
          <w:sz w:val="24"/>
          <w:szCs w:val="24"/>
          <w:lang w:val="en-US"/>
        </w:rPr>
      </w:pPr>
      <w:r w:rsidRPr="0074605B">
        <w:rPr>
          <w:rFonts w:ascii="Play" w:hAnsi="Play"/>
          <w:sz w:val="24"/>
          <w:szCs w:val="24"/>
          <w:lang w:val="en-US"/>
        </w:rPr>
        <w:t>o Enterprise storage and data pr</w:t>
      </w:r>
    </w:p>
    <w:p w14:paraId="6B2D5707" w14:textId="77777777" w:rsidR="00192538" w:rsidRDefault="00192538" w:rsidP="0074605B">
      <w:pPr>
        <w:widowControl/>
        <w:pBdr>
          <w:top w:val="nil"/>
          <w:left w:val="nil"/>
          <w:bottom w:val="nil"/>
          <w:right w:val="nil"/>
          <w:between w:val="nil"/>
        </w:pBdr>
        <w:tabs>
          <w:tab w:val="left" w:pos="4200"/>
        </w:tabs>
        <w:jc w:val="both"/>
        <w:rPr>
          <w:rFonts w:ascii="Play" w:hAnsi="Play"/>
          <w:sz w:val="24"/>
          <w:szCs w:val="24"/>
          <w:lang w:val="en-US"/>
        </w:rPr>
      </w:pPr>
    </w:p>
    <w:p w14:paraId="0E5316F7" w14:textId="3D2F3114" w:rsidR="00192538" w:rsidRDefault="00192538" w:rsidP="0074605B">
      <w:pPr>
        <w:widowControl/>
        <w:pBdr>
          <w:top w:val="nil"/>
          <w:left w:val="nil"/>
          <w:bottom w:val="nil"/>
          <w:right w:val="nil"/>
          <w:between w:val="nil"/>
        </w:pBdr>
        <w:tabs>
          <w:tab w:val="left" w:pos="4200"/>
        </w:tabs>
        <w:jc w:val="both"/>
        <w:rPr>
          <w:rFonts w:ascii="Play" w:hAnsi="Play"/>
          <w:b/>
          <w:bCs/>
          <w:sz w:val="24"/>
          <w:szCs w:val="24"/>
          <w:lang w:val="en-US"/>
        </w:rPr>
      </w:pPr>
      <w:r w:rsidRPr="00192538">
        <w:rPr>
          <w:rFonts w:ascii="Play" w:hAnsi="Play"/>
          <w:b/>
          <w:bCs/>
          <w:sz w:val="24"/>
          <w:szCs w:val="24"/>
          <w:lang w:val="en-US"/>
        </w:rPr>
        <w:t>About the team</w:t>
      </w:r>
    </w:p>
    <w:p w14:paraId="1075290E" w14:textId="77777777" w:rsidR="00192538" w:rsidRDefault="00192538" w:rsidP="00192538">
      <w:pPr>
        <w:widowControl/>
        <w:pBdr>
          <w:top w:val="nil"/>
          <w:left w:val="nil"/>
          <w:bottom w:val="nil"/>
          <w:right w:val="nil"/>
          <w:between w:val="nil"/>
        </w:pBdr>
        <w:tabs>
          <w:tab w:val="left" w:pos="4200"/>
        </w:tabs>
        <w:jc w:val="both"/>
        <w:rPr>
          <w:rFonts w:ascii="Play" w:eastAsia="Play" w:hAnsi="Play" w:cs="Play"/>
          <w:sz w:val="24"/>
          <w:szCs w:val="24"/>
          <w:lang w:val="en-US"/>
        </w:rPr>
      </w:pPr>
      <w:r w:rsidRPr="00192538">
        <w:rPr>
          <w:rFonts w:ascii="Play" w:eastAsia="Play" w:hAnsi="Play" w:cs="Play"/>
          <w:sz w:val="24"/>
          <w:szCs w:val="24"/>
          <w:lang w:val="en-US"/>
        </w:rPr>
        <w:t>The Technology Operations &amp; Support Branch (TOSB) is responsible for the Department’s ICT infrastructure, platforms, networks and data centres. The branch requires suitably qualified Infrastructure Engineers across these disciplines to meet security hardening measures and address the requirement to transition multiple business systems and infrastructure capabilities off their legacy platforms.</w:t>
      </w:r>
    </w:p>
    <w:p w14:paraId="31551DF0" w14:textId="77777777" w:rsidR="00192538" w:rsidRPr="00192538" w:rsidRDefault="00192538" w:rsidP="00192538">
      <w:pPr>
        <w:widowControl/>
        <w:pBdr>
          <w:top w:val="nil"/>
          <w:left w:val="nil"/>
          <w:bottom w:val="nil"/>
          <w:right w:val="nil"/>
          <w:between w:val="nil"/>
        </w:pBdr>
        <w:tabs>
          <w:tab w:val="left" w:pos="4200"/>
        </w:tabs>
        <w:jc w:val="both"/>
        <w:rPr>
          <w:rFonts w:ascii="Play" w:eastAsia="Play" w:hAnsi="Play" w:cs="Play"/>
          <w:sz w:val="24"/>
          <w:szCs w:val="24"/>
          <w:lang w:val="en-US"/>
        </w:rPr>
      </w:pPr>
    </w:p>
    <w:p w14:paraId="6210EBF5" w14:textId="77777777" w:rsidR="00192538" w:rsidRPr="00192538" w:rsidRDefault="00192538" w:rsidP="00192538">
      <w:pPr>
        <w:widowControl/>
        <w:pBdr>
          <w:top w:val="nil"/>
          <w:left w:val="nil"/>
          <w:bottom w:val="nil"/>
          <w:right w:val="nil"/>
          <w:between w:val="nil"/>
        </w:pBdr>
        <w:tabs>
          <w:tab w:val="left" w:pos="4200"/>
        </w:tabs>
        <w:jc w:val="both"/>
        <w:rPr>
          <w:rFonts w:ascii="Play" w:hAnsi="Play"/>
          <w:b/>
          <w:bCs/>
          <w:sz w:val="24"/>
          <w:szCs w:val="24"/>
          <w:lang w:val="en-US"/>
        </w:rPr>
      </w:pPr>
      <w:r w:rsidRPr="00192538">
        <w:rPr>
          <w:rFonts w:ascii="Play" w:hAnsi="Play"/>
          <w:b/>
          <w:bCs/>
          <w:sz w:val="24"/>
          <w:szCs w:val="24"/>
          <w:lang w:val="en-US"/>
        </w:rPr>
        <w:t>About the project</w:t>
      </w:r>
    </w:p>
    <w:p w14:paraId="56B0E11E" w14:textId="77777777" w:rsidR="00192538" w:rsidRDefault="00192538" w:rsidP="00192538">
      <w:pPr>
        <w:widowControl/>
        <w:pBdr>
          <w:top w:val="nil"/>
          <w:left w:val="nil"/>
          <w:bottom w:val="nil"/>
          <w:right w:val="nil"/>
          <w:between w:val="nil"/>
        </w:pBdr>
        <w:tabs>
          <w:tab w:val="left" w:pos="4200"/>
        </w:tabs>
        <w:jc w:val="both"/>
        <w:rPr>
          <w:rFonts w:ascii="Play" w:hAnsi="Play"/>
          <w:sz w:val="24"/>
          <w:szCs w:val="24"/>
          <w:lang w:val="en-US"/>
        </w:rPr>
      </w:pPr>
      <w:r w:rsidRPr="00192538">
        <w:rPr>
          <w:rFonts w:ascii="Play" w:hAnsi="Play"/>
          <w:sz w:val="24"/>
          <w:szCs w:val="24"/>
          <w:lang w:val="en-US"/>
        </w:rPr>
        <w:t xml:space="preserve">Maritime Vessel ICT Sustainment MVIS/E-CAPES Program is a critical and time sensitive initiative to deliver the first new E-Cape Vessel by October 2026 to support operational readiness. The program has </w:t>
      </w:r>
      <w:r w:rsidRPr="00192538">
        <w:rPr>
          <w:rFonts w:ascii="Play" w:hAnsi="Play"/>
          <w:sz w:val="24"/>
          <w:szCs w:val="24"/>
          <w:lang w:val="en-US"/>
        </w:rPr>
        <w:lastRenderedPageBreak/>
        <w:t>fixed external dependencies and a non-negotiable delivery milestone. TOSB is responsibility for delivering the required high-side and low side ICT infrastructure for the new E-Cape vessel fleet. The program requires specialists and support for the low side ICT build and ongoing management.</w:t>
      </w:r>
    </w:p>
    <w:p w14:paraId="6E774272" w14:textId="77777777" w:rsidR="00192538" w:rsidRDefault="00192538" w:rsidP="00192538">
      <w:pPr>
        <w:widowControl/>
        <w:pBdr>
          <w:top w:val="nil"/>
          <w:left w:val="nil"/>
          <w:bottom w:val="nil"/>
          <w:right w:val="nil"/>
          <w:between w:val="nil"/>
        </w:pBdr>
        <w:tabs>
          <w:tab w:val="left" w:pos="4200"/>
        </w:tabs>
        <w:jc w:val="both"/>
        <w:rPr>
          <w:rFonts w:ascii="Play" w:hAnsi="Play"/>
          <w:sz w:val="24"/>
          <w:szCs w:val="24"/>
          <w:lang w:val="en-US"/>
        </w:rPr>
      </w:pPr>
    </w:p>
    <w:p w14:paraId="51C09475" w14:textId="77777777" w:rsidR="00192538" w:rsidRPr="00192538" w:rsidRDefault="00192538" w:rsidP="00192538">
      <w:pPr>
        <w:widowControl/>
        <w:pBdr>
          <w:top w:val="nil"/>
          <w:left w:val="nil"/>
          <w:bottom w:val="nil"/>
          <w:right w:val="nil"/>
          <w:between w:val="nil"/>
        </w:pBdr>
        <w:tabs>
          <w:tab w:val="left" w:pos="4200"/>
        </w:tabs>
        <w:jc w:val="both"/>
        <w:rPr>
          <w:rFonts w:ascii="Play" w:hAnsi="Play"/>
          <w:b/>
          <w:bCs/>
          <w:sz w:val="24"/>
          <w:szCs w:val="24"/>
          <w:lang w:val="en-US"/>
        </w:rPr>
      </w:pPr>
      <w:r w:rsidRPr="00192538">
        <w:rPr>
          <w:rFonts w:ascii="Play" w:hAnsi="Play"/>
          <w:b/>
          <w:bCs/>
          <w:sz w:val="24"/>
          <w:szCs w:val="24"/>
          <w:lang w:val="en-US"/>
        </w:rPr>
        <w:t>About the organisation</w:t>
      </w:r>
    </w:p>
    <w:p w14:paraId="07A7ADC4" w14:textId="698EC2EE" w:rsidR="00192538" w:rsidRPr="00192538" w:rsidRDefault="00192538" w:rsidP="00192538">
      <w:pPr>
        <w:widowControl/>
        <w:pBdr>
          <w:top w:val="nil"/>
          <w:left w:val="nil"/>
          <w:bottom w:val="nil"/>
          <w:right w:val="nil"/>
          <w:between w:val="nil"/>
        </w:pBdr>
        <w:tabs>
          <w:tab w:val="left" w:pos="4200"/>
        </w:tabs>
        <w:jc w:val="both"/>
        <w:rPr>
          <w:rFonts w:ascii="Play" w:hAnsi="Play"/>
          <w:b/>
          <w:bCs/>
          <w:sz w:val="24"/>
          <w:szCs w:val="24"/>
          <w:lang w:val="en-US"/>
        </w:rPr>
      </w:pPr>
      <w:r w:rsidRPr="00192538">
        <w:rPr>
          <w:rFonts w:ascii="Play" w:hAnsi="Play"/>
          <w:sz w:val="24"/>
          <w:szCs w:val="24"/>
          <w:lang w:val="en-US"/>
        </w:rPr>
        <w:t>According to their respective discipline, TOSB Infrastructure Engineers design, build, configure and maintain virtualised server fleets across multiple domains, hosting the departments corporate, border and public facing services. They also design, build, configure and maintain the department’s secure gateway and its associated technologies, liaise with consuming agencies and strategic vendors. Our services at a high level also include provision of property ICT infrastructure (including Emerging International Ports), application hosting, and ICT infrastructure solution design and assurance. In order to meet the requirements of this vast remit, TOSB Infrastructure Engineers are expected to have knowledge across many technical disciplines and possess the ability to work across a range of activities from detailed technical configuration analysis to supporting high level solution design and also provide level 2 and 3 resolver support.</w:t>
      </w:r>
    </w:p>
    <w:p w14:paraId="382C8389" w14:textId="77777777" w:rsidR="00192538" w:rsidRPr="00192538" w:rsidRDefault="00192538" w:rsidP="0074605B">
      <w:pPr>
        <w:widowControl/>
        <w:pBdr>
          <w:top w:val="nil"/>
          <w:left w:val="nil"/>
          <w:bottom w:val="nil"/>
          <w:right w:val="nil"/>
          <w:between w:val="nil"/>
        </w:pBdr>
        <w:tabs>
          <w:tab w:val="left" w:pos="4200"/>
        </w:tabs>
        <w:jc w:val="both"/>
        <w:rPr>
          <w:rFonts w:ascii="Arial" w:eastAsia="Arial" w:hAnsi="Arial" w:cs="Arial"/>
          <w:b/>
          <w:bCs/>
          <w:color w:val="00375F"/>
          <w:sz w:val="24"/>
          <w:szCs w:val="24"/>
          <w:highlight w:val="yellow"/>
          <w:lang w:val="en-US"/>
        </w:rPr>
      </w:pPr>
    </w:p>
    <w:p w14:paraId="00000030" w14:textId="77777777"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highlight w:val="yellow"/>
        </w:rPr>
        <w:t>Responses to selection criteria</w:t>
      </w:r>
    </w:p>
    <w:p w14:paraId="00000031"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2" w14:textId="77777777"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Pr>
          <w:rFonts w:ascii="Arial" w:eastAsia="Arial" w:hAnsi="Arial" w:cs="Arial"/>
          <w:b/>
          <w:bCs/>
          <w:color w:val="000000"/>
          <w:sz w:val="24"/>
          <w:szCs w:val="24"/>
        </w:rPr>
        <w:t>Criteria</w:t>
      </w:r>
    </w:p>
    <w:p w14:paraId="00000033"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4" w14:textId="33671E47" w:rsidR="00DF5A8D" w:rsidRPr="00C34861" w:rsidRDefault="00192538" w:rsidP="00192538">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r w:rsidRPr="00192538">
        <w:rPr>
          <w:rFonts w:ascii="Arial" w:eastAsia="Arial" w:hAnsi="Arial" w:cs="Arial"/>
          <w:b/>
          <w:bCs/>
          <w:color w:val="000000"/>
          <w:sz w:val="24"/>
          <w:szCs w:val="24"/>
          <w:highlight w:val="yellow"/>
        </w:rPr>
        <w:t>The buyer has specified that each candidate must provide a one page pitch to address all criteria specified. This is equal to 5000 characters.</w:t>
      </w:r>
    </w:p>
    <w:p w14:paraId="00000035" w14:textId="77777777" w:rsidR="00DF5A8D" w:rsidRDefault="00DF5A8D">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p>
    <w:p w14:paraId="00000036" w14:textId="77777777" w:rsidR="00DF5A8D" w:rsidRDefault="00000000">
      <w:pPr>
        <w:widowControl/>
        <w:pBdr>
          <w:top w:val="nil"/>
          <w:left w:val="nil"/>
          <w:bottom w:val="nil"/>
          <w:right w:val="nil"/>
          <w:between w:val="nil"/>
        </w:pBdr>
        <w:tabs>
          <w:tab w:val="left" w:pos="4200"/>
        </w:tabs>
        <w:spacing w:before="60" w:after="60"/>
        <w:rPr>
          <w:rFonts w:ascii="Arial" w:eastAsia="Arial" w:hAnsi="Arial" w:cs="Arial"/>
          <w:color w:val="000000"/>
          <w:sz w:val="24"/>
          <w:szCs w:val="24"/>
        </w:rPr>
      </w:pPr>
      <w:r>
        <w:rPr>
          <w:rFonts w:ascii="Arial" w:eastAsia="Arial" w:hAnsi="Arial" w:cs="Arial"/>
          <w:b/>
          <w:bCs/>
          <w:color w:val="000000"/>
          <w:sz w:val="24"/>
          <w:szCs w:val="24"/>
          <w:highlight w:val="yellow"/>
        </w:rPr>
        <w:t>Essential criteria</w:t>
      </w:r>
      <w:r>
        <w:rPr>
          <w:rFonts w:ascii="Arial" w:eastAsia="Arial" w:hAnsi="Arial" w:cs="Arial"/>
          <w:b/>
          <w:bCs/>
          <w:color w:val="000000"/>
          <w:sz w:val="24"/>
          <w:szCs w:val="24"/>
        </w:rPr>
        <w:t xml:space="preserve">                                                                                           </w:t>
      </w:r>
    </w:p>
    <w:p w14:paraId="00000037"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2166BD30" w14:textId="77777777" w:rsidR="00192538" w:rsidRDefault="00192538" w:rsidP="00C34861">
      <w:pPr>
        <w:pStyle w:val="ListParagraph"/>
        <w:numPr>
          <w:ilvl w:val="0"/>
          <w:numId w:val="3"/>
        </w:numPr>
        <w:rPr>
          <w:rFonts w:ascii="Play" w:eastAsia="Arial" w:hAnsi="Play" w:cs="Arial"/>
          <w:color w:val="1C1C1C"/>
          <w:sz w:val="24"/>
          <w:szCs w:val="24"/>
        </w:rPr>
      </w:pPr>
      <w:r w:rsidRPr="00192538">
        <w:rPr>
          <w:rFonts w:ascii="Play" w:eastAsia="Arial" w:hAnsi="Play" w:cs="Arial"/>
          <w:color w:val="1C1C1C"/>
          <w:sz w:val="24"/>
          <w:szCs w:val="24"/>
        </w:rPr>
        <w:t>IT infrastructure level 4: Provides technical expertise to enable the correct application of operational procedures. Contributes to the planning and implementation of infrastructure maintenance and updates</w:t>
      </w:r>
      <w:r w:rsidRPr="00192538">
        <w:rPr>
          <w:rFonts w:ascii="Play" w:eastAsia="Arial" w:hAnsi="Play" w:cs="Arial"/>
          <w:color w:val="1C1C1C"/>
          <w:sz w:val="24"/>
          <w:szCs w:val="24"/>
        </w:rPr>
        <w:t>.</w:t>
      </w:r>
    </w:p>
    <w:p w14:paraId="68136F87" w14:textId="77777777" w:rsidR="00192538" w:rsidRDefault="00192538" w:rsidP="00192538">
      <w:pPr>
        <w:pStyle w:val="ListParagraph"/>
        <w:numPr>
          <w:ilvl w:val="0"/>
          <w:numId w:val="3"/>
        </w:numPr>
        <w:rPr>
          <w:rFonts w:ascii="Play" w:eastAsia="Arial" w:hAnsi="Play" w:cs="Arial"/>
          <w:color w:val="1C1C1C"/>
          <w:sz w:val="24"/>
          <w:szCs w:val="24"/>
        </w:rPr>
      </w:pPr>
      <w:r w:rsidRPr="00192538">
        <w:rPr>
          <w:rFonts w:ascii="Play" w:eastAsia="Arial" w:hAnsi="Play" w:cs="Arial"/>
          <w:color w:val="1C1C1C"/>
          <w:sz w:val="24"/>
          <w:szCs w:val="24"/>
        </w:rPr>
        <w:t>Systems installation and removal level 5: Takes responsibility for installation and/or decommissioning projects. Provides effective team leadership, including information flow to and from the customer during project work.</w:t>
      </w:r>
    </w:p>
    <w:p w14:paraId="4643CA8F" w14:textId="77777777" w:rsidR="00D5132E" w:rsidRPr="00D5132E" w:rsidRDefault="00192538" w:rsidP="00D5132E">
      <w:pPr>
        <w:pStyle w:val="ListParagraph"/>
        <w:widowControl/>
        <w:numPr>
          <w:ilvl w:val="0"/>
          <w:numId w:val="3"/>
        </w:numPr>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sidRPr="00192538">
        <w:rPr>
          <w:rFonts w:ascii="Play" w:eastAsia="Arial" w:hAnsi="Play" w:cs="Arial"/>
          <w:color w:val="1C1C1C"/>
          <w:sz w:val="24"/>
          <w:szCs w:val="24"/>
        </w:rPr>
        <w:t>Systems design level 5: Designs large or complex systems and undertakes impact analysis on major design options and trade-offs. Ensures that the system design balances functional and non-functional requirements</w:t>
      </w:r>
      <w:r w:rsidR="00D5132E">
        <w:rPr>
          <w:rFonts w:ascii="Play" w:eastAsia="Arial" w:hAnsi="Play" w:cs="Arial"/>
          <w:color w:val="1C1C1C"/>
          <w:sz w:val="24"/>
          <w:szCs w:val="24"/>
        </w:rPr>
        <w:t>.</w:t>
      </w:r>
    </w:p>
    <w:p w14:paraId="16CF31DF" w14:textId="31BE9C87" w:rsidR="00116613" w:rsidRPr="00D5132E" w:rsidRDefault="00D5132E" w:rsidP="00D5132E">
      <w:pPr>
        <w:pStyle w:val="ListParagraph"/>
        <w:widowControl/>
        <w:numPr>
          <w:ilvl w:val="0"/>
          <w:numId w:val="3"/>
        </w:numPr>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sidRPr="00D5132E">
        <w:rPr>
          <w:rFonts w:ascii="Play" w:eastAsia="Arial" w:hAnsi="Play" w:cs="Arial"/>
          <w:color w:val="1C1C1C"/>
          <w:sz w:val="24"/>
          <w:szCs w:val="24"/>
        </w:rPr>
        <w:t>Problem management level 4: Initiates and monitors actions to investigate and resolve problems in systems, processes and services. Determines problem fixes and remedies</w:t>
      </w:r>
    </w:p>
    <w:p w14:paraId="7AA770CE" w14:textId="77777777" w:rsidR="009B4ABC" w:rsidRPr="009B4ABC" w:rsidRDefault="00192538" w:rsidP="00192538">
      <w:pPr>
        <w:pStyle w:val="ListParagraph"/>
        <w:widowControl/>
        <w:numPr>
          <w:ilvl w:val="0"/>
          <w:numId w:val="3"/>
        </w:numPr>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sidRPr="009B4ABC">
        <w:rPr>
          <w:rFonts w:ascii="Play" w:eastAsia="Arial" w:hAnsi="Play" w:cs="Arial"/>
          <w:color w:val="1C1C1C"/>
          <w:sz w:val="24"/>
          <w:szCs w:val="24"/>
        </w:rPr>
        <w:t>Programming/software development level 3: Designs, codes, verifies, tests, documents, amends and refactors moderately complex programs/scripts. Applies agreed standards and tools to achieve a well-engineered result.</w:t>
      </w:r>
    </w:p>
    <w:p w14:paraId="7DEE022F" w14:textId="0E6959D1" w:rsidR="00192538" w:rsidRPr="009B4ABC" w:rsidRDefault="00192538" w:rsidP="00192538">
      <w:pPr>
        <w:pStyle w:val="ListParagraph"/>
        <w:widowControl/>
        <w:numPr>
          <w:ilvl w:val="0"/>
          <w:numId w:val="3"/>
        </w:numPr>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sidRPr="009B4ABC">
        <w:rPr>
          <w:rFonts w:ascii="Play" w:eastAsia="Arial" w:hAnsi="Play" w:cs="Arial"/>
          <w:color w:val="000000" w:themeColor="text1"/>
          <w:sz w:val="24"/>
          <w:szCs w:val="24"/>
        </w:rPr>
        <w:lastRenderedPageBreak/>
        <w:t>Demonstrated experience with secure web gateways, secure email gateways, and understanding of the PSPF and ISM frameworks in relation to delivery of network services</w:t>
      </w:r>
      <w:r w:rsidRPr="009B4ABC">
        <w:rPr>
          <w:rFonts w:ascii="Play" w:eastAsia="Arial" w:hAnsi="Play" w:cs="Arial"/>
          <w:color w:val="000000" w:themeColor="text1"/>
          <w:sz w:val="24"/>
          <w:szCs w:val="24"/>
        </w:rPr>
        <w:t>.</w:t>
      </w:r>
    </w:p>
    <w:p w14:paraId="7681B859" w14:textId="77777777" w:rsidR="009B4ABC" w:rsidRPr="009B4ABC" w:rsidRDefault="009B4ABC" w:rsidP="009B4ABC">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p>
    <w:p w14:paraId="00000046" w14:textId="31361636" w:rsidR="00DF5A8D" w:rsidRPr="00192538" w:rsidRDefault="00000000" w:rsidP="00192538">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sidRPr="00192538">
        <w:rPr>
          <w:rFonts w:ascii="Arial" w:eastAsia="Arial" w:hAnsi="Arial" w:cs="Arial"/>
          <w:b/>
          <w:bCs/>
          <w:color w:val="00375F"/>
          <w:sz w:val="24"/>
          <w:szCs w:val="24"/>
        </w:rPr>
        <w:t>YOUR RESPONSE</w:t>
      </w:r>
      <w:r w:rsidRPr="00192538">
        <w:rPr>
          <w:rFonts w:ascii="Arial" w:eastAsia="Arial" w:hAnsi="Arial" w:cs="Arial"/>
          <w:b/>
          <w:bCs/>
          <w:color w:val="00375F"/>
          <w:sz w:val="24"/>
          <w:szCs w:val="24"/>
        </w:rPr>
        <w:tab/>
      </w:r>
    </w:p>
    <w:tbl>
      <w:tblPr>
        <w:tblStyle w:val="a"/>
        <w:tblW w:w="9779" w:type="dxa"/>
        <w:tblInd w:w="1" w:type="dxa"/>
        <w:tblLayout w:type="fixed"/>
        <w:tblLook w:val="0400" w:firstRow="0" w:lastRow="0" w:firstColumn="0" w:lastColumn="0" w:noHBand="0" w:noVBand="1"/>
      </w:tblPr>
      <w:tblGrid>
        <w:gridCol w:w="4036"/>
        <w:gridCol w:w="3234"/>
        <w:gridCol w:w="594"/>
        <w:gridCol w:w="1915"/>
      </w:tblGrid>
      <w:tr w:rsidR="00DF5A8D" w14:paraId="71C90772" w14:textId="77777777" w:rsidTr="009C00BA">
        <w:trPr>
          <w:trHeight w:val="70"/>
        </w:trPr>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7" w14:textId="77777777" w:rsidR="00DF5A8D" w:rsidRDefault="00000000">
            <w:pPr>
              <w:widowControl/>
              <w:pBdr>
                <w:top w:val="nil"/>
                <w:left w:val="nil"/>
                <w:bottom w:val="nil"/>
                <w:right w:val="nil"/>
                <w:between w:val="nil"/>
              </w:pBdr>
              <w:spacing w:before="120" w:after="40" w:line="276" w:lineRule="auto"/>
              <w:jc w:val="both"/>
              <w:rPr>
                <w:rFonts w:ascii="Arial" w:eastAsia="Arial" w:hAnsi="Arial" w:cs="Arial"/>
                <w:color w:val="000000"/>
              </w:rPr>
            </w:pPr>
            <w:r>
              <w:rPr>
                <w:rFonts w:ascii="Arial" w:eastAsia="Arial" w:hAnsi="Arial" w:cs="Arial"/>
                <w:color w:val="00000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8" w14:textId="77777777" w:rsidR="00DF5A8D" w:rsidRDefault="00000000">
            <w:pPr>
              <w:widowControl/>
              <w:pBdr>
                <w:top w:val="nil"/>
                <w:left w:val="nil"/>
                <w:bottom w:val="nil"/>
                <w:right w:val="nil"/>
                <w:between w:val="nil"/>
              </w:pBdr>
              <w:spacing w:before="60" w:after="60" w:line="276" w:lineRule="auto"/>
              <w:jc w:val="both"/>
              <w:rPr>
                <w:rFonts w:ascii="Arial" w:eastAsia="Arial" w:hAnsi="Arial" w:cs="Arial"/>
                <w:b/>
                <w:bCs/>
                <w:color w:val="000000"/>
              </w:rPr>
            </w:pPr>
            <w:r>
              <w:rPr>
                <w:rFonts w:ascii="Arial" w:eastAsia="Arial" w:hAnsi="Arial" w:cs="Arial"/>
                <w:b/>
                <w:bCs/>
                <w:color w:val="000000"/>
              </w:rPr>
              <w:t>I am authorising Solsoft exclusively to submit my application.</w:t>
            </w:r>
          </w:p>
          <w:p w14:paraId="00000049" w14:textId="0E767950" w:rsidR="00DF5A8D" w:rsidRPr="00192538" w:rsidRDefault="00000000" w:rsidP="00192538">
            <w:pPr>
              <w:widowControl/>
              <w:pBdr>
                <w:top w:val="nil"/>
                <w:left w:val="nil"/>
                <w:bottom w:val="nil"/>
                <w:right w:val="nil"/>
                <w:between w:val="nil"/>
              </w:pBdr>
              <w:spacing w:before="60" w:after="60"/>
              <w:rPr>
                <w:rFonts w:ascii="Arial" w:eastAsia="Arial" w:hAnsi="Arial" w:cs="Arial"/>
                <w:b/>
                <w:bCs/>
                <w:color w:val="FF0000"/>
                <w:sz w:val="22"/>
                <w:szCs w:val="22"/>
                <w:lang w:val="en-US"/>
              </w:rPr>
            </w:pPr>
            <w:r>
              <w:rPr>
                <w:rFonts w:ascii="Arial" w:eastAsia="Arial" w:hAnsi="Arial" w:cs="Arial"/>
                <w:b/>
                <w:bCs/>
                <w:color w:val="000000"/>
              </w:rPr>
              <w:t>Job Name:</w:t>
            </w:r>
            <w:r w:rsidR="00120A0A">
              <w:rPr>
                <w:rFonts w:ascii="Arial" w:eastAsia="Arial" w:hAnsi="Arial" w:cs="Arial"/>
                <w:b/>
                <w:bCs/>
                <w:color w:val="000000"/>
              </w:rPr>
              <w:t xml:space="preserve"> </w:t>
            </w:r>
            <w:r w:rsidR="00C34861">
              <w:rPr>
                <w:rFonts w:ascii="Arial" w:eastAsia="Arial" w:hAnsi="Arial" w:cs="Arial"/>
                <w:b/>
                <w:bCs/>
                <w:color w:val="FF0000"/>
                <w:sz w:val="22"/>
                <w:szCs w:val="22"/>
                <w:lang w:val="en-US"/>
              </w:rPr>
              <w:t xml:space="preserve">EL1 </w:t>
            </w:r>
            <w:r w:rsidR="00192538" w:rsidRPr="00192538">
              <w:rPr>
                <w:rFonts w:ascii="Arial" w:eastAsia="Arial" w:hAnsi="Arial" w:cs="Arial"/>
                <w:b/>
                <w:bCs/>
                <w:color w:val="FF0000"/>
                <w:sz w:val="22"/>
                <w:szCs w:val="22"/>
                <w:lang w:val="en-US"/>
              </w:rPr>
              <w:t>Senior Infrastructure Engineer</w:t>
            </w:r>
          </w:p>
          <w:p w14:paraId="0000004A" w14:textId="57C9701A" w:rsidR="00DF5A8D" w:rsidRPr="00192538" w:rsidRDefault="00000000" w:rsidP="00192538">
            <w:pPr>
              <w:widowControl/>
              <w:pBdr>
                <w:top w:val="nil"/>
                <w:left w:val="nil"/>
                <w:bottom w:val="nil"/>
                <w:right w:val="nil"/>
                <w:between w:val="nil"/>
              </w:pBdr>
              <w:spacing w:before="60" w:after="60"/>
              <w:rPr>
                <w:rFonts w:ascii="Arial" w:eastAsia="Arial" w:hAnsi="Arial" w:cs="Arial"/>
                <w:b/>
                <w:bCs/>
                <w:color w:val="FF0000"/>
                <w:sz w:val="22"/>
                <w:szCs w:val="22"/>
                <w:lang w:val="en-US"/>
              </w:rPr>
            </w:pPr>
            <w:r>
              <w:rPr>
                <w:rFonts w:ascii="Arial" w:eastAsia="Arial" w:hAnsi="Arial" w:cs="Arial"/>
                <w:b/>
                <w:bCs/>
                <w:color w:val="000000"/>
              </w:rPr>
              <w:t xml:space="preserve">RFQ NO: </w:t>
            </w:r>
            <w:r>
              <w:rPr>
                <w:rFonts w:ascii="Arial" w:eastAsia="Arial" w:hAnsi="Arial" w:cs="Arial"/>
                <w:b/>
                <w:bCs/>
                <w:color w:val="C00000"/>
              </w:rPr>
              <w:t xml:space="preserve"> </w:t>
            </w:r>
            <w:r w:rsidR="00192538" w:rsidRPr="00192538">
              <w:rPr>
                <w:rFonts w:ascii="Arial" w:eastAsia="Arial" w:hAnsi="Arial" w:cs="Arial"/>
                <w:b/>
                <w:bCs/>
                <w:color w:val="FF0000"/>
                <w:sz w:val="22"/>
                <w:szCs w:val="22"/>
                <w:lang w:val="en-US"/>
              </w:rPr>
              <w:t>LH-08232</w:t>
            </w:r>
          </w:p>
          <w:p w14:paraId="0000004B" w14:textId="77777777" w:rsidR="00DF5A8D" w:rsidRDefault="00000000">
            <w:pPr>
              <w:widowControl/>
              <w:pBdr>
                <w:top w:val="nil"/>
                <w:left w:val="nil"/>
                <w:bottom w:val="nil"/>
                <w:right w:val="nil"/>
                <w:between w:val="nil"/>
              </w:pBdr>
              <w:spacing w:before="60" w:after="60"/>
              <w:rPr>
                <w:rFonts w:ascii="Arial" w:eastAsia="Arial" w:hAnsi="Arial" w:cs="Arial"/>
                <w:b/>
                <w:bCs/>
                <w:i/>
                <w:iCs/>
                <w:color w:val="C00000"/>
                <w:sz w:val="24"/>
                <w:szCs w:val="24"/>
              </w:rPr>
            </w:pPr>
            <w:r>
              <w:rPr>
                <w:rFonts w:ascii="Arial" w:eastAsia="Arial" w:hAnsi="Arial" w:cs="Arial"/>
                <w:b/>
                <w:bCs/>
                <w:color w:val="000000"/>
              </w:rPr>
              <w:t>Date:</w:t>
            </w:r>
            <w:r>
              <w:rPr>
                <w:rFonts w:ascii="Arial" w:eastAsia="Arial" w:hAnsi="Arial" w:cs="Arial"/>
                <w:b/>
                <w:bCs/>
                <w:i/>
                <w:iCs/>
                <w:color w:val="C00000"/>
              </w:rPr>
              <w:t xml:space="preserve"> </w:t>
            </w:r>
            <w:r>
              <w:rPr>
                <w:rFonts w:ascii="Arial" w:eastAsia="Arial" w:hAnsi="Arial" w:cs="Arial"/>
                <w:b/>
                <w:bCs/>
                <w:i/>
                <w:iCs/>
                <w:color w:val="C00000"/>
                <w:sz w:val="24"/>
                <w:szCs w:val="24"/>
              </w:rPr>
              <w:t>&lt;response&gt;</w:t>
            </w:r>
          </w:p>
          <w:p w14:paraId="0000004C" w14:textId="77777777" w:rsidR="00DF5A8D" w:rsidRDefault="00000000">
            <w:pPr>
              <w:widowControl/>
              <w:pBdr>
                <w:top w:val="nil"/>
                <w:left w:val="nil"/>
                <w:bottom w:val="single" w:sz="4" w:space="0" w:color="00000A"/>
                <w:right w:val="nil"/>
                <w:between w:val="nil"/>
              </w:pBdr>
              <w:tabs>
                <w:tab w:val="center" w:pos="3436"/>
              </w:tabs>
              <w:spacing w:before="60" w:after="60" w:line="276" w:lineRule="auto"/>
              <w:jc w:val="both"/>
              <w:rPr>
                <w:rFonts w:ascii="Arial" w:eastAsia="Arial" w:hAnsi="Arial" w:cs="Arial"/>
                <w:color w:val="000000"/>
                <w:sz w:val="24"/>
                <w:szCs w:val="24"/>
              </w:rPr>
            </w:pPr>
            <w:r>
              <w:rPr>
                <w:rFonts w:ascii="Arial" w:eastAsia="Arial" w:hAnsi="Arial" w:cs="Arial"/>
                <w:b/>
                <w:bCs/>
                <w:color w:val="000000"/>
              </w:rPr>
              <w:t>Authorisation Of applicant:</w:t>
            </w:r>
            <w:r>
              <w:rPr>
                <w:rFonts w:ascii="Arial" w:eastAsia="Arial" w:hAnsi="Arial" w:cs="Arial"/>
                <w:color w:val="000000"/>
              </w:rPr>
              <w:t xml:space="preserve"> Yes        No</w:t>
            </w:r>
            <w:r>
              <w:rPr>
                <w:rFonts w:ascii="Arial" w:eastAsia="Arial" w:hAnsi="Arial" w:cs="Arial"/>
                <w:color w:val="C00000"/>
              </w:rPr>
              <w:t xml:space="preserve">    </w:t>
            </w:r>
          </w:p>
        </w:tc>
      </w:tr>
      <w:tr w:rsidR="00DF5A8D" w14:paraId="4206B714" w14:textId="77777777" w:rsidTr="009C00BA">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F"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0" w14:textId="77777777" w:rsidR="00DF5A8D" w:rsidRDefault="00000000">
            <w:pPr>
              <w:spacing w:line="276" w:lineRule="auto"/>
              <w:jc w:val="both"/>
              <w:rPr>
                <w:rFonts w:ascii="Arial" w:eastAsia="Arial" w:hAnsi="Arial" w:cs="Arial"/>
                <w:color w:val="000000"/>
                <w:sz w:val="24"/>
                <w:szCs w:val="24"/>
              </w:rPr>
            </w:pPr>
            <w:r>
              <w:rPr>
                <w:i/>
                <w:iCs/>
                <w:color w:val="808080"/>
              </w:rPr>
              <w:t>First Name Surname</w:t>
            </w:r>
            <w:r>
              <w:rPr>
                <w:rFonts w:ascii="Arial" w:eastAsia="Arial" w:hAnsi="Arial" w:cs="Arial"/>
                <w:b/>
                <w:bCs/>
                <w:i/>
                <w:iCs/>
                <w:color w:val="C00000"/>
              </w:rPr>
              <w:t xml:space="preserve"> </w:t>
            </w:r>
          </w:p>
          <w:p w14:paraId="00000051"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36CA96F" w14:textId="77777777" w:rsidTr="009C00BA">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4"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5" w14:textId="77777777" w:rsidR="00DF5A8D" w:rsidRDefault="00000000">
            <w:pPr>
              <w:spacing w:line="276" w:lineRule="auto"/>
              <w:jc w:val="both"/>
              <w:rPr>
                <w:rFonts w:ascii="Arial" w:eastAsia="Arial" w:hAnsi="Arial" w:cs="Arial"/>
                <w:color w:val="000000"/>
                <w:sz w:val="24"/>
                <w:szCs w:val="24"/>
              </w:rPr>
            </w:pPr>
            <w:r>
              <w:rPr>
                <w:i/>
                <w:iCs/>
                <w:color w:val="808080"/>
              </w:rPr>
              <w:t>Gender</w:t>
            </w:r>
            <w:r>
              <w:rPr>
                <w:rFonts w:ascii="Arial" w:eastAsia="Arial" w:hAnsi="Arial" w:cs="Arial"/>
                <w:b/>
                <w:bCs/>
                <w:i/>
                <w:iCs/>
                <w:color w:val="C00000"/>
              </w:rPr>
              <w:t xml:space="preserve"> </w:t>
            </w:r>
          </w:p>
          <w:p w14:paraId="00000056"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7"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FB622DA"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78DBE2C"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Home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9C00BA" w14:paraId="25BF191C"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74C1DF" w14:textId="0BAA9E84" w:rsidR="009C00BA" w:rsidRDefault="009C00BA">
            <w:pPr>
              <w:widowControl/>
              <w:pBdr>
                <w:top w:val="nil"/>
                <w:left w:val="nil"/>
                <w:bottom w:val="nil"/>
                <w:right w:val="nil"/>
                <w:between w:val="nil"/>
              </w:pBdr>
              <w:spacing w:before="120" w:after="40"/>
              <w:jc w:val="both"/>
              <w:rPr>
                <w:rFonts w:ascii="Arial" w:eastAsia="Arial" w:hAnsi="Arial" w:cs="Arial"/>
                <w:color w:val="000000"/>
              </w:rPr>
            </w:pPr>
            <w:r w:rsidRPr="009C00BA">
              <w:rPr>
                <w:rFonts w:ascii="Arial" w:eastAsia="Arial" w:hAnsi="Arial" w:cs="Arial"/>
                <w:color w:val="000000"/>
              </w:rPr>
              <w:t>Have you worked with this agency before</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3E3D37" w14:textId="08E0AA37" w:rsidR="009C00BA" w:rsidRDefault="009C00BA">
            <w:pPr>
              <w:widowControl/>
              <w:pBdr>
                <w:top w:val="nil"/>
                <w:left w:val="nil"/>
                <w:bottom w:val="nil"/>
                <w:right w:val="nil"/>
                <w:between w:val="nil"/>
              </w:pBdr>
              <w:spacing w:before="120" w:after="40"/>
              <w:jc w:val="both"/>
              <w:rPr>
                <w:rFonts w:ascii="Arial" w:eastAsia="Arial" w:hAnsi="Arial" w:cs="Arial"/>
                <w:b/>
                <w:bCs/>
                <w:i/>
                <w:iCs/>
                <w:color w:val="C00000"/>
                <w:sz w:val="24"/>
                <w:szCs w:val="24"/>
              </w:rPr>
            </w:pPr>
            <w:r>
              <w:rPr>
                <w:rFonts w:ascii="Arial" w:eastAsia="Arial" w:hAnsi="Arial" w:cs="Arial"/>
                <w:b/>
                <w:bCs/>
                <w:i/>
                <w:iCs/>
                <w:color w:val="C00000"/>
                <w:sz w:val="24"/>
                <w:szCs w:val="24"/>
              </w:rPr>
              <w:t>Yes/No</w:t>
            </w:r>
          </w:p>
        </w:tc>
      </w:tr>
      <w:tr w:rsidR="00DF5A8D" w14:paraId="5985530D"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1"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Availability</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2C8F51F"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5" w14:textId="6068F354" w:rsidR="00DF5A8D" w:rsidRDefault="006A1DCE" w:rsidP="006A1DCE">
            <w:pPr>
              <w:widowControl/>
              <w:pBdr>
                <w:top w:val="nil"/>
                <w:left w:val="nil"/>
                <w:bottom w:val="nil"/>
                <w:right w:val="nil"/>
                <w:between w:val="nil"/>
              </w:pBdr>
              <w:spacing w:before="120" w:after="40"/>
              <w:jc w:val="both"/>
              <w:rPr>
                <w:rFonts w:ascii="Arial" w:eastAsia="Arial" w:hAnsi="Arial" w:cs="Arial"/>
                <w:color w:val="000000"/>
              </w:rPr>
            </w:pPr>
            <w:r w:rsidRPr="006A1DCE">
              <w:rPr>
                <w:rFonts w:ascii="Arial" w:eastAsia="Arial" w:hAnsi="Arial" w:cs="Arial"/>
                <w:color w:val="000000"/>
              </w:rPr>
              <w:t>Hourly Rate including super ex-gst </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color w:val="000000"/>
                <w:sz w:val="24"/>
                <w:szCs w:val="24"/>
              </w:rPr>
              <w:t>$            PAYG (Y/N)</w:t>
            </w:r>
          </w:p>
        </w:tc>
      </w:tr>
      <w:tr w:rsidR="00DF5A8D" w14:paraId="4163E938"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bookmarkStart w:id="0" w:name="l17hyqd6v0ys" w:colFirst="0" w:colLast="0"/>
            <w:bookmarkEnd w:id="0"/>
            <w:r>
              <w:rPr>
                <w:rFonts w:ascii="Arial" w:eastAsia="Arial" w:hAnsi="Arial" w:cs="Arial"/>
                <w:color w:val="000000"/>
              </w:rPr>
              <w:t>Australian</w:t>
            </w:r>
            <w:r>
              <w:rPr>
                <w:rFonts w:ascii="Arial" w:eastAsia="Arial" w:hAnsi="Arial" w:cs="Arial"/>
                <w:color w:val="C00000"/>
              </w:rPr>
              <w:t xml:space="preserve">       </w:t>
            </w:r>
          </w:p>
        </w:tc>
      </w:tr>
      <w:tr w:rsidR="00DF5A8D" w14:paraId="0B03F03C" w14:textId="77777777" w:rsidTr="009C00BA">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E"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0"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50064D1" w14:textId="77777777" w:rsidTr="009C00BA">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2"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4"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5EC52C24" w14:textId="77777777" w:rsidTr="009C00BA">
        <w:trPr>
          <w:trHeight w:val="75"/>
        </w:trPr>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5"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8"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4AC48581"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C"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E625FD4"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0"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F6D90FC"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4"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084443D4"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8"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5BE73602" w14:textId="77777777" w:rsidTr="009C00BA">
        <w:trPr>
          <w:trHeight w:val="75"/>
        </w:trPr>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9"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C"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r>
              <w:rPr>
                <w:b/>
                <w:bCs/>
                <w:i/>
                <w:iCs/>
                <w:color w:val="C00000"/>
              </w:rPr>
              <w:t>&lt;response&gt;</w:t>
            </w:r>
          </w:p>
        </w:tc>
      </w:tr>
      <w:tr w:rsidR="00DF5A8D" w14:paraId="487B86A9"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E"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0"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46BA09A0"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2"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4"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3C0FCE47"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6"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8"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A3D61FB"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C"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bl>
    <w:p w14:paraId="0000009D" w14:textId="77777777" w:rsidR="00DF5A8D" w:rsidRDefault="00000000">
      <w:pPr>
        <w:pStyle w:val="Title"/>
        <w:pageBreakBefore/>
        <w:widowControl/>
        <w:numPr>
          <w:ilvl w:val="0"/>
          <w:numId w:val="5"/>
        </w:numPr>
        <w:pBdr>
          <w:bottom w:val="single" w:sz="8" w:space="0" w:color="00375F"/>
        </w:pBdr>
        <w:spacing w:after="300"/>
        <w:jc w:val="both"/>
        <w:rPr>
          <w:color w:val="00375F"/>
        </w:rPr>
      </w:pPr>
      <w:r>
        <w:rPr>
          <w:rFonts w:ascii="Arial" w:eastAsia="Arial" w:hAnsi="Arial" w:cs="Arial"/>
          <w:color w:val="00375F"/>
          <w:sz w:val="40"/>
          <w:szCs w:val="40"/>
        </w:rPr>
        <w:lastRenderedPageBreak/>
        <w:t>RESUME</w:t>
      </w:r>
    </w:p>
    <w:p w14:paraId="0000009E" w14:textId="49A9079B" w:rsidR="00DF5A8D" w:rsidRDefault="00000000">
      <w:pPr>
        <w:keepNext/>
        <w:widowControl/>
        <w:pBdr>
          <w:top w:val="nil"/>
          <w:left w:val="nil"/>
          <w:bottom w:val="single" w:sz="4" w:space="0" w:color="00000A"/>
          <w:right w:val="nil"/>
          <w:between w:val="nil"/>
        </w:pBdr>
        <w:ind w:left="720"/>
        <w:jc w:val="both"/>
        <w:rPr>
          <w:rFonts w:ascii="Arial" w:eastAsia="Arial" w:hAnsi="Arial" w:cs="Arial"/>
          <w:color w:val="000000"/>
          <w:sz w:val="24"/>
          <w:szCs w:val="24"/>
        </w:rPr>
      </w:pPr>
      <w:r>
        <w:rPr>
          <w:rFonts w:ascii="Arial" w:eastAsia="Arial" w:hAnsi="Arial" w:cs="Arial"/>
          <w:b/>
          <w:bCs/>
          <w:color w:val="C00000"/>
          <w:sz w:val="28"/>
          <w:szCs w:val="28"/>
        </w:rPr>
        <w:t xml:space="preserve">Important: </w:t>
      </w:r>
      <w:r>
        <w:rPr>
          <w:rFonts w:ascii="Arial" w:eastAsia="Arial" w:hAnsi="Arial" w:cs="Arial"/>
          <w:b/>
          <w:bCs/>
          <w:color w:val="C00000"/>
          <w:sz w:val="28"/>
          <w:szCs w:val="28"/>
          <w:u w:val="single"/>
        </w:rPr>
        <w:t>So</w:t>
      </w:r>
      <w:r w:rsidR="00120A0A">
        <w:rPr>
          <w:rFonts w:ascii="Arial" w:eastAsia="Arial" w:hAnsi="Arial" w:cs="Arial"/>
          <w:b/>
          <w:bCs/>
          <w:color w:val="C00000"/>
          <w:sz w:val="28"/>
          <w:szCs w:val="28"/>
          <w:u w:val="single"/>
        </w:rPr>
        <w:t>lsoft</w:t>
      </w:r>
      <w:r>
        <w:rPr>
          <w:rFonts w:ascii="Arial" w:eastAsia="Arial" w:hAnsi="Arial" w:cs="Arial"/>
          <w:b/>
          <w:bCs/>
          <w:color w:val="C00000"/>
          <w:sz w:val="28"/>
          <w:szCs w:val="28"/>
          <w:u w:val="single"/>
        </w:rPr>
        <w:t xml:space="preserve"> requires your CV as per below resume format</w:t>
      </w:r>
    </w:p>
    <w:p w14:paraId="0000009F" w14:textId="77777777" w:rsidR="00DF5A8D" w:rsidRDefault="00DF5A8D">
      <w:pPr>
        <w:keepNext/>
        <w:widowControl/>
        <w:pBdr>
          <w:top w:val="nil"/>
          <w:left w:val="nil"/>
          <w:bottom w:val="single" w:sz="4" w:space="0" w:color="00000A"/>
          <w:right w:val="nil"/>
          <w:between w:val="nil"/>
        </w:pBdr>
        <w:ind w:left="720"/>
        <w:jc w:val="both"/>
        <w:rPr>
          <w:rFonts w:ascii="Calibri" w:eastAsia="Calibri" w:hAnsi="Calibri" w:cs="Calibri"/>
          <w:b/>
          <w:bCs/>
          <w:color w:val="000000"/>
          <w:sz w:val="22"/>
          <w:szCs w:val="22"/>
        </w:rPr>
      </w:pPr>
    </w:p>
    <w:p w14:paraId="000000A0"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SUMMARY</w:t>
      </w:r>
    </w:p>
    <w:p w14:paraId="000000A1"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2" w14:textId="77777777" w:rsidR="00DF5A8D" w:rsidRDefault="00000000">
      <w:pPr>
        <w:widowControl/>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ab/>
      </w:r>
    </w:p>
    <w:p w14:paraId="000000A3"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TECHNICAL SKILLS</w:t>
      </w:r>
    </w:p>
    <w:p w14:paraId="000000A4" w14:textId="77777777" w:rsidR="00DF5A8D" w:rsidRDefault="00DF5A8D">
      <w:pPr>
        <w:widowControl/>
        <w:numPr>
          <w:ilvl w:val="0"/>
          <w:numId w:val="5"/>
        </w:numPr>
        <w:pBdr>
          <w:top w:val="nil"/>
          <w:left w:val="nil"/>
          <w:bottom w:val="nil"/>
          <w:right w:val="nil"/>
          <w:between w:val="nil"/>
        </w:pBdr>
        <w:jc w:val="both"/>
        <w:rPr>
          <w:color w:val="000000"/>
        </w:rPr>
      </w:pPr>
    </w:p>
    <w:p w14:paraId="000000A5" w14:textId="77777777" w:rsidR="00DF5A8D" w:rsidRDefault="00DF5A8D">
      <w:pPr>
        <w:widowControl/>
        <w:pBdr>
          <w:top w:val="nil"/>
          <w:left w:val="nil"/>
          <w:bottom w:val="nil"/>
          <w:right w:val="nil"/>
          <w:between w:val="nil"/>
        </w:pBdr>
        <w:ind w:left="360"/>
        <w:jc w:val="both"/>
        <w:rPr>
          <w:rFonts w:ascii="Calibri" w:eastAsia="Calibri" w:hAnsi="Calibri" w:cs="Calibri"/>
          <w:color w:val="000000"/>
          <w:sz w:val="22"/>
          <w:szCs w:val="22"/>
        </w:rPr>
      </w:pPr>
    </w:p>
    <w:p w14:paraId="000000A6"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EDUCATION</w:t>
      </w:r>
    </w:p>
    <w:p w14:paraId="000000A7"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8"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9"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TRAINING AND CERTIFICATIONS</w:t>
      </w:r>
    </w:p>
    <w:p w14:paraId="000000AA"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B" w14:textId="77777777" w:rsidR="00DF5A8D" w:rsidRDefault="00DF5A8D">
      <w:pPr>
        <w:keepNext/>
        <w:widowControl/>
        <w:pBdr>
          <w:top w:val="nil"/>
          <w:left w:val="nil"/>
          <w:bottom w:val="nil"/>
          <w:right w:val="nil"/>
          <w:between w:val="nil"/>
        </w:pBdr>
        <w:ind w:left="720"/>
        <w:jc w:val="both"/>
        <w:rPr>
          <w:rFonts w:ascii="Calibri" w:eastAsia="Calibri" w:hAnsi="Calibri" w:cs="Calibri"/>
          <w:b/>
          <w:bCs/>
          <w:color w:val="000000"/>
          <w:sz w:val="22"/>
          <w:szCs w:val="22"/>
        </w:rPr>
      </w:pPr>
    </w:p>
    <w:p w14:paraId="000000AC"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WORK HISTORY</w:t>
      </w:r>
    </w:p>
    <w:p w14:paraId="000000AD" w14:textId="77777777" w:rsidR="00DF5A8D" w:rsidRDefault="00DF5A8D">
      <w:pPr>
        <w:widowControl/>
        <w:pBdr>
          <w:top w:val="nil"/>
          <w:left w:val="nil"/>
          <w:bottom w:val="nil"/>
          <w:right w:val="nil"/>
          <w:between w:val="nil"/>
        </w:pBdr>
        <w:ind w:left="720" w:right="10"/>
        <w:jc w:val="both"/>
        <w:rPr>
          <w:rFonts w:ascii="Calibri" w:eastAsia="Calibri" w:hAnsi="Calibri" w:cs="Calibri"/>
          <w:color w:val="000000"/>
          <w:sz w:val="22"/>
          <w:szCs w:val="22"/>
        </w:rPr>
      </w:pPr>
    </w:p>
    <w:p w14:paraId="000000AE" w14:textId="77777777" w:rsidR="00DF5A8D" w:rsidRDefault="00DF5A8D">
      <w:pPr>
        <w:widowControl/>
        <w:pBdr>
          <w:top w:val="nil"/>
          <w:left w:val="nil"/>
          <w:bottom w:val="nil"/>
          <w:right w:val="nil"/>
          <w:between w:val="nil"/>
        </w:pBdr>
        <w:ind w:left="360" w:right="10"/>
        <w:jc w:val="both"/>
        <w:rPr>
          <w:rFonts w:ascii="Calibri" w:eastAsia="Calibri" w:hAnsi="Calibri" w:cs="Calibri"/>
          <w:color w:val="000000"/>
          <w:sz w:val="22"/>
          <w:szCs w:val="22"/>
        </w:rPr>
      </w:pPr>
    </w:p>
    <w:p w14:paraId="000000AF"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Referees</w:t>
      </w:r>
    </w:p>
    <w:p w14:paraId="000000B0" w14:textId="77777777" w:rsidR="00DF5A8D" w:rsidRDefault="00DF5A8D">
      <w:pPr>
        <w:widowControl/>
        <w:pBdr>
          <w:top w:val="nil"/>
          <w:left w:val="nil"/>
          <w:bottom w:val="nil"/>
          <w:right w:val="nil"/>
          <w:between w:val="nil"/>
        </w:pBdr>
        <w:ind w:left="720"/>
        <w:jc w:val="both"/>
        <w:rPr>
          <w:rFonts w:ascii="Verdana" w:eastAsia="Verdana" w:hAnsi="Verdana" w:cs="Verdana"/>
          <w:color w:val="000000"/>
          <w:sz w:val="24"/>
          <w:szCs w:val="24"/>
        </w:rPr>
      </w:pPr>
    </w:p>
    <w:p w14:paraId="000000B1"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B2" w14:textId="77777777" w:rsidR="00DF5A8D" w:rsidRDefault="00000000">
      <w:pPr>
        <w:rPr>
          <w:rFonts w:ascii="Verdana" w:eastAsia="Verdana" w:hAnsi="Verdana" w:cs="Verdana"/>
          <w:color w:val="000000"/>
        </w:rPr>
      </w:pPr>
      <w:r>
        <w:br w:type="page"/>
      </w:r>
    </w:p>
    <w:p w14:paraId="000000B3"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b/>
          <w:bCs/>
          <w:color w:val="000000"/>
          <w:sz w:val="36"/>
          <w:szCs w:val="36"/>
          <w:highlight w:val="yellow"/>
        </w:rPr>
        <w:lastRenderedPageBreak/>
        <w:t>HOW TO ADDRESS KEY SELECTION CRITERIA</w:t>
      </w:r>
    </w:p>
    <w:p w14:paraId="000000B4"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The following provides a guide on how to address key selection criteria when applying for public service positions, and hence is particularly valuable to forward onto prospective candidates.</w:t>
      </w:r>
    </w:p>
    <w:p w14:paraId="000000B5"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6"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BACKGROUND RESEARCH</w:t>
      </w:r>
    </w:p>
    <w:p w14:paraId="000000B7"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This guide has been prepared from information gathered from a wide variety of government sources.</w:t>
      </w:r>
    </w:p>
    <w:p w14:paraId="000000B8"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9"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THE PROCESS</w:t>
      </w:r>
    </w:p>
    <w:p w14:paraId="000000BA"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Firstly, analyse the criteria, and look for the key issue(s). Once identified, ensure that you adequately address these issues. Each Key Selection Criteria is best addressed by the examples of demonstrated experience in various projects.</w:t>
      </w:r>
    </w:p>
    <w:p w14:paraId="000000BB"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BC"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Finally, conclude your response by forecasting how you could perform the key issue in the future in this position. A paragraph will suffice.</w:t>
      </w:r>
    </w:p>
    <w:p w14:paraId="000000BD"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E"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SUCCESS</w:t>
      </w:r>
    </w:p>
    <w:p w14:paraId="000000B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Provide a validating statement on your success and how you know you were successful. For example, offer feedback received from your manager or clients, state any cost and work efficiencies and/or quality assurance results. This is where you sell yourself.</w:t>
      </w:r>
    </w:p>
    <w:p w14:paraId="000000C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1"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SUGGESTED PAGE LAYOUT</w:t>
      </w:r>
    </w:p>
    <w:p w14:paraId="000000C2"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Retype the Criteria (bold or italic)</w:t>
      </w:r>
    </w:p>
    <w:p w14:paraId="000000C3"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Initial Premise(s)</w:t>
      </w:r>
    </w:p>
    <w:p w14:paraId="000000C4"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Supporting argument (attempting to prove your premise)</w:t>
      </w:r>
    </w:p>
    <w:p w14:paraId="000000C5"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Validating statement(s) (quote 3 or 4 examples – don’t make them too long, keep to the point)</w:t>
      </w:r>
    </w:p>
    <w:p w14:paraId="000000C6"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Summary</w:t>
      </w:r>
    </w:p>
    <w:p w14:paraId="000000C7"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How you believe your past experience will allow you to perform in the future</w:t>
      </w:r>
    </w:p>
    <w:p w14:paraId="000000C8"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Only use “I” in your responses.</w:t>
      </w:r>
    </w:p>
    <w:p w14:paraId="000000C9"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C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C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LENGTH OF RESPONSE</w:t>
      </w:r>
    </w:p>
    <w:p w14:paraId="000000C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your response is too long, you risk boring the readers and they will not read everything you have written.</w:t>
      </w:r>
    </w:p>
    <w:p w14:paraId="000000CE"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Do not, under any circumstances, ‘waffle on’ about your accomplishments.</w:t>
      </w:r>
    </w:p>
    <w:p w14:paraId="000000D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1"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 make it too short, then you run the risk of excluding information which may bias a selection decision and you may not score as highly as you should have.</w:t>
      </w:r>
    </w:p>
    <w:p w14:paraId="000000D2"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3"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Short paragraphs should be used, and length should depend on how much you have to say and the level of the position.</w:t>
      </w:r>
    </w:p>
    <w:p w14:paraId="000000D4"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5"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Ask yourself: Is this important to support my case on this criterion?</w:t>
      </w:r>
    </w:p>
    <w:p w14:paraId="000000D6"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rPr>
        <w:t xml:space="preserve">Individual departments may provide a guideline as to the length of response they require – it is </w:t>
      </w:r>
      <w:r>
        <w:rPr>
          <w:rFonts w:ascii="Verdana" w:eastAsia="Verdana" w:hAnsi="Verdana" w:cs="Verdana"/>
          <w:b/>
          <w:bCs/>
          <w:i/>
          <w:iCs/>
          <w:color w:val="000000"/>
        </w:rPr>
        <w:t xml:space="preserve">critical </w:t>
      </w:r>
      <w:r>
        <w:rPr>
          <w:rFonts w:ascii="Verdana" w:eastAsia="Verdana" w:hAnsi="Verdana" w:cs="Verdana"/>
          <w:color w:val="000000"/>
        </w:rPr>
        <w:t>to the acceptance of your application that you adhere to guidelines provided which relate to response length.</w:t>
      </w:r>
    </w:p>
    <w:p w14:paraId="000000D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Employ a strong positive approach demonstrating energy and initiative, but not arrogance. You should convey to the passive or neutral receiver that you should be interviewed. Always take into account the reader.</w:t>
      </w:r>
    </w:p>
    <w:p w14:paraId="000000D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D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WHY GO TO THIS MUCH TROUBLE?</w:t>
      </w:r>
    </w:p>
    <w:p w14:paraId="000000D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000000DE"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Always bear in mind that the Selection Criteria process exists in the interests of equal and fair selection, based on merit, skills and experience.</w:t>
      </w:r>
    </w:p>
    <w:p w14:paraId="000000DF"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0"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SELECTION CRITERIA - MEANING OF TERMS</w:t>
      </w:r>
    </w:p>
    <w:p w14:paraId="000000E1"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2"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KNOWLEDGE</w:t>
      </w:r>
    </w:p>
    <w:p w14:paraId="000000E3"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‘Knowledge’ – basic knowledge only is required. For example, you know which Act applied to a particular area and overall know what the Act covers.</w:t>
      </w:r>
    </w:p>
    <w:p w14:paraId="000000E4"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Sound Knowledge’ – a good working knowledge. For example, you know policy provisions and intentions of an Act and the conditions under which benefits are conferred or obligations assumed.</w:t>
      </w:r>
    </w:p>
    <w:p w14:paraId="000000E5"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‘Thorough Knowledge’ – highest level. You would be expected to know the details of an Act, the theory of an Act, etc.</w:t>
      </w:r>
    </w:p>
    <w:p w14:paraId="000000E6"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sz w:val="22"/>
          <w:szCs w:val="22"/>
        </w:rPr>
        <w:t>A</w:t>
      </w:r>
      <w:r>
        <w:rPr>
          <w:rFonts w:ascii="Verdana" w:eastAsia="Verdana" w:hAnsi="Verdana" w:cs="Verdana"/>
          <w:color w:val="000000"/>
          <w:sz w:val="18"/>
          <w:szCs w:val="18"/>
        </w:rPr>
        <w:t xml:space="preserve">BILITY </w:t>
      </w:r>
      <w:r>
        <w:rPr>
          <w:rFonts w:ascii="Verdana" w:eastAsia="Verdana" w:hAnsi="Verdana" w:cs="Verdana"/>
          <w:color w:val="000000"/>
          <w:sz w:val="22"/>
          <w:szCs w:val="22"/>
        </w:rPr>
        <w:t>VS P</w:t>
      </w:r>
      <w:r>
        <w:rPr>
          <w:rFonts w:ascii="Verdana" w:eastAsia="Verdana" w:hAnsi="Verdana" w:cs="Verdana"/>
          <w:color w:val="000000"/>
          <w:sz w:val="18"/>
          <w:szCs w:val="18"/>
        </w:rPr>
        <w:t xml:space="preserve">ROVEN </w:t>
      </w:r>
      <w:r>
        <w:rPr>
          <w:rFonts w:ascii="Verdana" w:eastAsia="Verdana" w:hAnsi="Verdana" w:cs="Verdana"/>
          <w:color w:val="000000"/>
          <w:sz w:val="22"/>
          <w:szCs w:val="22"/>
        </w:rPr>
        <w:t>A</w:t>
      </w:r>
      <w:r>
        <w:rPr>
          <w:rFonts w:ascii="Verdana" w:eastAsia="Verdana" w:hAnsi="Verdana" w:cs="Verdana"/>
          <w:color w:val="000000"/>
          <w:sz w:val="18"/>
          <w:szCs w:val="18"/>
        </w:rPr>
        <w:t>BILITY</w:t>
      </w:r>
      <w:r>
        <w:rPr>
          <w:rFonts w:ascii="Verdana" w:eastAsia="Verdana" w:hAnsi="Verdana" w:cs="Verdana"/>
          <w:color w:val="000000"/>
          <w:sz w:val="22"/>
          <w:szCs w:val="22"/>
        </w:rPr>
        <w:t>/D</w:t>
      </w:r>
      <w:r>
        <w:rPr>
          <w:rFonts w:ascii="Verdana" w:eastAsia="Verdana" w:hAnsi="Verdana" w:cs="Verdana"/>
          <w:color w:val="000000"/>
          <w:sz w:val="18"/>
          <w:szCs w:val="18"/>
        </w:rPr>
        <w:t xml:space="preserve">EMONSTRATED </w:t>
      </w:r>
      <w:r>
        <w:rPr>
          <w:rFonts w:ascii="Verdana" w:eastAsia="Verdana" w:hAnsi="Verdana" w:cs="Verdana"/>
          <w:color w:val="000000"/>
          <w:sz w:val="22"/>
          <w:szCs w:val="22"/>
        </w:rPr>
        <w:t>A</w:t>
      </w:r>
      <w:r>
        <w:rPr>
          <w:rFonts w:ascii="Verdana" w:eastAsia="Verdana" w:hAnsi="Verdana" w:cs="Verdana"/>
          <w:color w:val="000000"/>
          <w:sz w:val="18"/>
          <w:szCs w:val="18"/>
        </w:rPr>
        <w:t>BILITY</w:t>
      </w:r>
    </w:p>
    <w:p w14:paraId="000000E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When the terminology ‘ability to …’ occurs, it means that you need to provide specific examples of instances of where you have performed that function effectively.</w:t>
      </w:r>
    </w:p>
    <w:p w14:paraId="000000EA"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B"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In most cases, the list of duties will give you an idea as to the ‘level’ of ‘knowledge’ or ’ability’ required to perform the duties.</w:t>
      </w:r>
    </w:p>
    <w:p w14:paraId="000000EC"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D" w14:textId="77777777" w:rsidR="00DF5A8D" w:rsidRDefault="00000000">
      <w:pPr>
        <w:widowControl/>
        <w:pBdr>
          <w:top w:val="nil"/>
          <w:left w:val="nil"/>
          <w:bottom w:val="nil"/>
          <w:right w:val="nil"/>
          <w:between w:val="nil"/>
        </w:pBdr>
        <w:ind w:right="10"/>
        <w:jc w:val="both"/>
        <w:rPr>
          <w:rFonts w:ascii="Verdana" w:eastAsia="Verdana" w:hAnsi="Verdana" w:cs="Verdana"/>
          <w:color w:val="000000"/>
        </w:rPr>
      </w:pPr>
      <w:r>
        <w:rPr>
          <w:rFonts w:ascii="Verdana" w:eastAsia="Verdana" w:hAnsi="Verdana" w:cs="Verdana"/>
          <w:color w:val="000000"/>
        </w:rPr>
        <w:t>Ensure that you relate your past performance and experience to every qualification and/or experience statement listed in the Selection Criteria.</w:t>
      </w:r>
    </w:p>
    <w:p w14:paraId="000000EE"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F" w14:textId="77777777" w:rsidR="00DF5A8D" w:rsidRDefault="00DF5A8D">
      <w:pPr>
        <w:rPr>
          <w:rFonts w:ascii="Verdana" w:eastAsia="Verdana" w:hAnsi="Verdana" w:cs="Verdana"/>
          <w:color w:val="000000"/>
        </w:rPr>
      </w:pPr>
    </w:p>
    <w:p w14:paraId="000000F0" w14:textId="77777777" w:rsidR="00DF5A8D" w:rsidRDefault="00DF5A8D"/>
    <w:p w14:paraId="000000F1" w14:textId="77777777" w:rsidR="00DF5A8D" w:rsidRDefault="00DF5A8D"/>
    <w:p w14:paraId="000000F2" w14:textId="77777777" w:rsidR="00DF5A8D" w:rsidRDefault="00DF5A8D"/>
    <w:p w14:paraId="000000F3" w14:textId="77777777" w:rsidR="00DF5A8D" w:rsidRDefault="00DF5A8D"/>
    <w:p w14:paraId="000000F4" w14:textId="77777777" w:rsidR="00DF5A8D" w:rsidRDefault="00DF5A8D"/>
    <w:p w14:paraId="000000F5" w14:textId="77777777" w:rsidR="00DF5A8D" w:rsidRDefault="00DF5A8D"/>
    <w:p w14:paraId="000000F6" w14:textId="77777777" w:rsidR="00DF5A8D" w:rsidRDefault="00DF5A8D"/>
    <w:sectPr w:rsidR="00DF5A8D">
      <w:headerReference w:type="even" r:id="rId8"/>
      <w:headerReference w:type="default" r:id="rId9"/>
      <w:footerReference w:type="even" r:id="rId10"/>
      <w:footerReference w:type="default" r:id="rId11"/>
      <w:headerReference w:type="first" r:id="rId12"/>
      <w:footerReference w:type="first" r:id="rId13"/>
      <w:pgSz w:w="11906" w:h="16838"/>
      <w:pgMar w:top="1440" w:right="1134" w:bottom="1651" w:left="849" w:header="426" w:footer="2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3709E" w14:textId="77777777" w:rsidR="008F15A0" w:rsidRDefault="008F15A0">
      <w:r>
        <w:separator/>
      </w:r>
    </w:p>
  </w:endnote>
  <w:endnote w:type="continuationSeparator" w:id="0">
    <w:p w14:paraId="0479AC70" w14:textId="77777777" w:rsidR="008F15A0" w:rsidRDefault="008F1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Pla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DE3A648-B849-4CCF-9783-97DE24245D5D}"/>
    <w:embedBold r:id="rId2" w:fontKey="{BEBD6386-C6FB-4960-A4E5-8798E29A3A30}"/>
  </w:font>
  <w:font w:name="Verdana">
    <w:panose1 w:val="020B0604030504040204"/>
    <w:charset w:val="00"/>
    <w:family w:val="swiss"/>
    <w:pitch w:val="variable"/>
    <w:sig w:usb0="A00006FF" w:usb1="4000205B" w:usb2="00000010" w:usb3="00000000" w:csb0="0000019F" w:csb1="00000000"/>
    <w:embedRegular r:id="rId3" w:fontKey="{1F2F8CC0-101B-4DED-B7F4-E243DC9AA285}"/>
    <w:embedBold r:id="rId4" w:fontKey="{A8AE11BE-A4D9-4F86-95A6-B00254527638}"/>
    <w:embedBoldItalic r:id="rId5" w:fontKey="{EAE31E58-E1A0-426B-BD86-A34588CE5557}"/>
  </w:font>
  <w:font w:name="Cambria">
    <w:panose1 w:val="02040503050406030204"/>
    <w:charset w:val="00"/>
    <w:family w:val="roman"/>
    <w:pitch w:val="variable"/>
    <w:sig w:usb0="E00006FF" w:usb1="420024FF" w:usb2="02000000" w:usb3="00000000" w:csb0="0000019F" w:csb1="00000000"/>
    <w:embedRegular r:id="rId6" w:fontKey="{470DFBE5-2082-44C8-A8DB-86B0492375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B" w14:textId="77777777" w:rsidR="00DF5A8D" w:rsidRDefault="00DF5A8D">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C" w14:textId="77777777" w:rsidR="00DF5A8D" w:rsidRDefault="00000000">
    <w:pPr>
      <w:widowControl/>
      <w:pBdr>
        <w:top w:val="single" w:sz="4" w:space="0" w:color="00000A"/>
        <w:left w:val="nil"/>
        <w:bottom w:val="nil"/>
        <w:right w:val="nil"/>
        <w:between w:val="nil"/>
      </w:pBdr>
      <w:spacing w:before="60" w:after="60"/>
      <w:jc w:val="center"/>
      <w:rPr>
        <w:rFonts w:ascii="Arial" w:eastAsia="Arial" w:hAnsi="Arial" w:cs="Arial"/>
        <w:color w:val="000000"/>
        <w:sz w:val="16"/>
        <w:szCs w:val="16"/>
      </w:rPr>
    </w:pPr>
    <w:r>
      <w:rPr>
        <w:rFonts w:ascii="Arial" w:eastAsia="Arial" w:hAnsi="Arial" w:cs="Arial"/>
        <w:color w:val="000000"/>
        <w:sz w:val="16"/>
        <w:szCs w:val="16"/>
      </w:rPr>
      <w:t xml:space="preserve">Business Address: </w:t>
    </w:r>
    <w:hyperlink r:id="rId1">
      <w:r w:rsidR="00DF5A8D">
        <w:rPr>
          <w:rFonts w:ascii="Arial" w:eastAsia="Arial" w:hAnsi="Arial" w:cs="Arial"/>
          <w:color w:val="467886"/>
          <w:sz w:val="16"/>
          <w:szCs w:val="16"/>
          <w:u w:val="single"/>
        </w:rPr>
        <w:t>Suite 1B, Level 16, 56 Pitt Street</w:t>
      </w:r>
    </w:hyperlink>
    <w:r>
      <w:rPr>
        <w:rFonts w:ascii="Arial" w:eastAsia="Arial" w:hAnsi="Arial" w:cs="Arial"/>
        <w:color w:val="000000"/>
        <w:sz w:val="16"/>
        <w:szCs w:val="16"/>
      </w:rPr>
      <w:t xml:space="preserve">, NSW 2000, </w:t>
    </w:r>
  </w:p>
  <w:p w14:paraId="000000FD" w14:textId="35F1DF95" w:rsidR="00DF5A8D" w:rsidRDefault="6E16F6C4" w:rsidP="6E16F6C4">
    <w:pPr>
      <w:widowControl/>
      <w:pBdr>
        <w:top w:val="nil"/>
        <w:left w:val="nil"/>
        <w:bottom w:val="nil"/>
        <w:right w:val="nil"/>
        <w:between w:val="nil"/>
      </w:pBdr>
      <w:spacing w:before="60" w:after="60"/>
      <w:jc w:val="center"/>
      <w:rPr>
        <w:rFonts w:ascii="Arial" w:eastAsia="Arial" w:hAnsi="Arial" w:cs="Arial"/>
        <w:color w:val="000000"/>
        <w:sz w:val="24"/>
        <w:szCs w:val="24"/>
      </w:rPr>
    </w:pPr>
    <w:r w:rsidRPr="6E16F6C4">
      <w:rPr>
        <w:rFonts w:ascii="Arial" w:eastAsia="Arial" w:hAnsi="Arial" w:cs="Arial"/>
        <w:color w:val="000000"/>
        <w:sz w:val="16"/>
        <w:szCs w:val="16"/>
      </w:rPr>
      <w:t>Ph:0452 054 581</w:t>
    </w:r>
    <w:r w:rsidRPr="6E16F6C4">
      <w:rPr>
        <w:rFonts w:ascii="Arial" w:eastAsia="Arial" w:hAnsi="Arial" w:cs="Arial"/>
        <w:color w:val="000000" w:themeColor="text1"/>
        <w:sz w:val="16"/>
        <w:szCs w:val="16"/>
      </w:rPr>
      <w:t xml:space="preserve">, , E-mail: </w:t>
    </w:r>
    <w:hyperlink r:id="rId2" w:history="1">
      <w:r w:rsidRPr="6E16F6C4">
        <w:rPr>
          <w:rFonts w:ascii="Arial" w:eastAsia="Arial" w:hAnsi="Arial" w:cs="Arial"/>
          <w:color w:val="467886"/>
          <w:sz w:val="16"/>
          <w:szCs w:val="16"/>
          <w:u w:val="single"/>
        </w:rPr>
        <w:t>Jobs@solsoft.com.au</w:t>
      </w:r>
    </w:hyperlink>
    <w:r w:rsidRPr="6E16F6C4">
      <w:rPr>
        <w:rFonts w:ascii="Arial" w:eastAsia="Arial" w:hAnsi="Arial" w:cs="Arial"/>
        <w:color w:val="000000"/>
        <w:sz w:val="16"/>
        <w:szCs w:val="16"/>
      </w:rPr>
      <w:t xml:space="preserve"> </w:t>
    </w:r>
    <w:hyperlink r:id="rId3" w:history="1">
      <w:r w:rsidRPr="6E16F6C4">
        <w:rPr>
          <w:rFonts w:ascii="Arial" w:eastAsia="Arial" w:hAnsi="Arial" w:cs="Arial"/>
          <w:color w:val="467886"/>
          <w:sz w:val="16"/>
          <w:szCs w:val="16"/>
          <w:u w:val="single"/>
        </w:rPr>
        <w:t>www.solssoft.com.au</w:t>
      </w:r>
    </w:hyperlink>
    <w:r w:rsidRPr="6E16F6C4">
      <w:rPr>
        <w:rFonts w:ascii="Arial" w:eastAsia="Arial" w:hAnsi="Arial" w:cs="Arial"/>
        <w:color w:val="000000" w:themeColor="text1"/>
        <w:sz w:val="16"/>
        <w:szCs w:val="16"/>
      </w:rPr>
      <w:t>, ABN: 29 682 472 788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E" w14:textId="77777777" w:rsidR="00DF5A8D" w:rsidRDefault="00DF5A8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0C435" w14:textId="77777777" w:rsidR="008F15A0" w:rsidRDefault="008F15A0">
      <w:r>
        <w:separator/>
      </w:r>
    </w:p>
  </w:footnote>
  <w:footnote w:type="continuationSeparator" w:id="0">
    <w:p w14:paraId="22383D19" w14:textId="77777777" w:rsidR="008F15A0" w:rsidRDefault="008F1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8" w14:textId="77777777" w:rsidR="00DF5A8D" w:rsidRDefault="00000000">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59264" behindDoc="0" locked="0" layoutInCell="1" hidden="0" allowOverlap="1" wp14:anchorId="5C41737F" wp14:editId="07777777">
          <wp:simplePos x="0" y="0"/>
          <wp:positionH relativeFrom="page">
            <wp:posOffset>0</wp:posOffset>
          </wp:positionH>
          <wp:positionV relativeFrom="page">
            <wp:posOffset>266700</wp:posOffset>
          </wp:positionV>
          <wp:extent cx="7136280" cy="112644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136280" cy="11264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9" w14:textId="77777777" w:rsidR="00DF5A8D" w:rsidRDefault="00000000">
    <w:pPr>
      <w:widowControl/>
      <w:pBdr>
        <w:top w:val="nil"/>
        <w:left w:val="nil"/>
        <w:bottom w:val="single" w:sz="4" w:space="0" w:color="00000A"/>
        <w:right w:val="nil"/>
        <w:between w:val="nil"/>
      </w:pBdr>
      <w:tabs>
        <w:tab w:val="center" w:pos="4153"/>
        <w:tab w:val="right" w:pos="8987"/>
        <w:tab w:val="left" w:pos="7935"/>
      </w:tabs>
      <w:spacing w:before="60" w:after="60"/>
      <w:rPr>
        <w:rFonts w:ascii="Arial" w:eastAsia="Arial" w:hAnsi="Arial" w:cs="Arial"/>
        <w:color w:val="000000"/>
        <w:sz w:val="24"/>
        <w:szCs w:val="24"/>
      </w:rPr>
    </w:pPr>
    <w:r>
      <w:rPr>
        <w:noProof/>
      </w:rPr>
      <w:drawing>
        <wp:anchor distT="0" distB="0" distL="114300" distR="114300" simplePos="0" relativeHeight="251658240" behindDoc="0" locked="0" layoutInCell="1" hidden="0" allowOverlap="1" wp14:anchorId="5B38515A" wp14:editId="07777777">
          <wp:simplePos x="0" y="0"/>
          <wp:positionH relativeFrom="column">
            <wp:posOffset>1</wp:posOffset>
          </wp:positionH>
          <wp:positionV relativeFrom="paragraph">
            <wp:posOffset>323850</wp:posOffset>
          </wp:positionV>
          <wp:extent cx="6172200" cy="14478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72200" cy="14478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A" w14:textId="77777777" w:rsidR="00DF5A8D" w:rsidRDefault="00DF5A8D">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7185"/>
    <w:multiLevelType w:val="multilevel"/>
    <w:tmpl w:val="91EC9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B677F"/>
    <w:multiLevelType w:val="multilevel"/>
    <w:tmpl w:val="6038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2D3E81"/>
    <w:multiLevelType w:val="multilevel"/>
    <w:tmpl w:val="4F9E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D3644"/>
    <w:multiLevelType w:val="multilevel"/>
    <w:tmpl w:val="3310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A258E"/>
    <w:multiLevelType w:val="multilevel"/>
    <w:tmpl w:val="BD6ED2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A2F1429"/>
    <w:multiLevelType w:val="multilevel"/>
    <w:tmpl w:val="3AAE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47041A"/>
    <w:multiLevelType w:val="multilevel"/>
    <w:tmpl w:val="C19899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440C0C6"/>
    <w:multiLevelType w:val="multilevel"/>
    <w:tmpl w:val="2DB49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80827F0"/>
    <w:multiLevelType w:val="multilevel"/>
    <w:tmpl w:val="51C69ED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9" w15:restartNumberingAfterBreak="0">
    <w:nsid w:val="5C771A8C"/>
    <w:multiLevelType w:val="hybridMultilevel"/>
    <w:tmpl w:val="6846C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E81571"/>
    <w:multiLevelType w:val="multilevel"/>
    <w:tmpl w:val="093A363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11" w15:restartNumberingAfterBreak="0">
    <w:nsid w:val="73DBC81E"/>
    <w:multiLevelType w:val="multilevel"/>
    <w:tmpl w:val="48D2F742"/>
    <w:lvl w:ilvl="0">
      <w:start w:val="1"/>
      <w:numFmt w:val="decimal"/>
      <w:lvlText w:val="%1."/>
      <w:lvlJc w:val="left"/>
      <w:pPr>
        <w:ind w:left="720" w:hanging="360"/>
      </w:pPr>
      <w:rPr>
        <w:b w:val="0"/>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A543D23"/>
    <w:multiLevelType w:val="multilevel"/>
    <w:tmpl w:val="5DBA4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7796935">
    <w:abstractNumId w:val="10"/>
  </w:num>
  <w:num w:numId="2" w16cid:durableId="1556047083">
    <w:abstractNumId w:val="6"/>
  </w:num>
  <w:num w:numId="3" w16cid:durableId="484854500">
    <w:abstractNumId w:val="11"/>
  </w:num>
  <w:num w:numId="4" w16cid:durableId="1207764022">
    <w:abstractNumId w:val="8"/>
  </w:num>
  <w:num w:numId="5" w16cid:durableId="1792239949">
    <w:abstractNumId w:val="4"/>
  </w:num>
  <w:num w:numId="6" w16cid:durableId="1502232949">
    <w:abstractNumId w:val="7"/>
  </w:num>
  <w:num w:numId="7" w16cid:durableId="446970903">
    <w:abstractNumId w:val="2"/>
  </w:num>
  <w:num w:numId="8" w16cid:durableId="1461848282">
    <w:abstractNumId w:val="1"/>
  </w:num>
  <w:num w:numId="9" w16cid:durableId="334962094">
    <w:abstractNumId w:val="12"/>
  </w:num>
  <w:num w:numId="10" w16cid:durableId="711541165">
    <w:abstractNumId w:val="9"/>
  </w:num>
  <w:num w:numId="11" w16cid:durableId="1267544353">
    <w:abstractNumId w:val="5"/>
  </w:num>
  <w:num w:numId="12" w16cid:durableId="980620246">
    <w:abstractNumId w:val="0"/>
  </w:num>
  <w:num w:numId="13" w16cid:durableId="17242107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16F6C4"/>
    <w:rsid w:val="000D4DC9"/>
    <w:rsid w:val="000F5B59"/>
    <w:rsid w:val="00116613"/>
    <w:rsid w:val="00120A0A"/>
    <w:rsid w:val="00192538"/>
    <w:rsid w:val="001E0D0A"/>
    <w:rsid w:val="00294C38"/>
    <w:rsid w:val="002D4199"/>
    <w:rsid w:val="003C372D"/>
    <w:rsid w:val="004B552C"/>
    <w:rsid w:val="00592724"/>
    <w:rsid w:val="006A1DCE"/>
    <w:rsid w:val="0074605B"/>
    <w:rsid w:val="00852D77"/>
    <w:rsid w:val="008F15A0"/>
    <w:rsid w:val="00920073"/>
    <w:rsid w:val="009B4ABC"/>
    <w:rsid w:val="009B79E3"/>
    <w:rsid w:val="009C00BA"/>
    <w:rsid w:val="009D54A7"/>
    <w:rsid w:val="00C34861"/>
    <w:rsid w:val="00C84061"/>
    <w:rsid w:val="00CB11FF"/>
    <w:rsid w:val="00D5132E"/>
    <w:rsid w:val="00DF5A8D"/>
    <w:rsid w:val="00E77DF7"/>
    <w:rsid w:val="6E16F6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B2006"/>
  <w15:docId w15:val="{21AC38C8-B5E3-4009-BD35-23B829CB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538"/>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left w:w="10" w:type="dxa"/>
        <w:right w:w="10" w:type="dxa"/>
      </w:tblCellMar>
    </w:tblPr>
  </w:style>
  <w:style w:type="character" w:styleId="Hyperlink">
    <w:name w:val="Hyperlink"/>
    <w:basedOn w:val="DefaultParagraphFont"/>
    <w:uiPriority w:val="99"/>
    <w:unhideWhenUsed/>
    <w:rsid w:val="00120A0A"/>
    <w:rPr>
      <w:color w:val="0000FF" w:themeColor="hyperlink"/>
      <w:u w:val="single"/>
    </w:rPr>
  </w:style>
  <w:style w:type="character" w:styleId="UnresolvedMention">
    <w:name w:val="Unresolved Mention"/>
    <w:basedOn w:val="DefaultParagraphFont"/>
    <w:uiPriority w:val="99"/>
    <w:semiHidden/>
    <w:unhideWhenUsed/>
    <w:rsid w:val="00120A0A"/>
    <w:rPr>
      <w:color w:val="605E5C"/>
      <w:shd w:val="clear" w:color="auto" w:fill="E1DFDD"/>
    </w:rPr>
  </w:style>
  <w:style w:type="paragraph" w:styleId="ListParagraph">
    <w:name w:val="List Paragraph"/>
    <w:basedOn w:val="Normal"/>
    <w:uiPriority w:val="34"/>
    <w:qFormat/>
    <w:rsid w:val="00120A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an@solsoft.com.a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1974</Words>
  <Characters>11255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akshay myadapu</dc:creator>
  <cp:lastModifiedBy>Navaneeta chary</cp:lastModifiedBy>
  <cp:revision>6</cp:revision>
  <dcterms:created xsi:type="dcterms:W3CDTF">2026-10-18T23:02:00Z</dcterms:created>
  <dcterms:modified xsi:type="dcterms:W3CDTF">2026-10-18T23:27:00Z</dcterms:modified>
</cp:coreProperties>
</file>