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B92F4" w14:textId="670C59BC" w:rsidR="00120A0A" w:rsidRPr="00120A0A" w:rsidRDefault="00616E65" w:rsidP="00616E65">
      <w:pPr>
        <w:pStyle w:val="Heading2"/>
        <w:spacing w:before="0" w:after="225"/>
        <w:jc w:val="center"/>
        <w:rPr>
          <w:b/>
          <w:bCs/>
          <w:color w:val="FF0000"/>
          <w:sz w:val="22"/>
          <w:szCs w:val="22"/>
        </w:rPr>
      </w:pPr>
      <w:r w:rsidRPr="00616E65">
        <w:rPr>
          <w:b/>
          <w:bCs/>
          <w:color w:val="004586"/>
        </w:rPr>
        <w:t>Australian Trade and Investment Commission</w:t>
      </w:r>
    </w:p>
    <w:p w14:paraId="00000002" w14:textId="323396A9" w:rsidR="00DF5A8D" w:rsidRPr="00616E65" w:rsidRDefault="00000000" w:rsidP="00120A0A">
      <w:pPr>
        <w:pStyle w:val="Heading2"/>
        <w:numPr>
          <w:ilvl w:val="0"/>
          <w:numId w:val="6"/>
        </w:numPr>
        <w:spacing w:before="0" w:after="225"/>
        <w:jc w:val="both"/>
        <w:rPr>
          <w:b/>
          <w:bCs/>
          <w:color w:val="FF0000"/>
          <w:sz w:val="22"/>
          <w:szCs w:val="22"/>
        </w:rPr>
      </w:pPr>
      <w:r w:rsidRPr="00616E65">
        <w:rPr>
          <w:color w:val="FF0000"/>
          <w:sz w:val="22"/>
          <w:szCs w:val="22"/>
        </w:rPr>
        <w:t xml:space="preserve">RFQ No: </w:t>
      </w:r>
      <w:r w:rsidR="00616E65" w:rsidRPr="00616E65">
        <w:rPr>
          <w:color w:val="FF0000"/>
          <w:sz w:val="22"/>
          <w:szCs w:val="22"/>
        </w:rPr>
        <w:t>LH-08180</w:t>
      </w:r>
      <w:r w:rsidRPr="00616E65">
        <w:rPr>
          <w:color w:val="FF0000"/>
          <w:sz w:val="22"/>
          <w:szCs w:val="22"/>
        </w:rPr>
        <w:t xml:space="preserve"> </w:t>
      </w:r>
      <w:r w:rsidR="00120A0A" w:rsidRPr="00616E65">
        <w:rPr>
          <w:b/>
          <w:bCs/>
          <w:color w:val="FF0000"/>
          <w:sz w:val="22"/>
          <w:szCs w:val="22"/>
        </w:rPr>
        <w:t>EL1</w:t>
      </w:r>
      <w:r w:rsidR="00120A0A" w:rsidRPr="00616E65">
        <w:rPr>
          <w:color w:val="FF0000"/>
          <w:sz w:val="22"/>
          <w:szCs w:val="22"/>
        </w:rPr>
        <w:t xml:space="preserve"> </w:t>
      </w:r>
      <w:r w:rsidR="00616E65" w:rsidRPr="00616E65">
        <w:rPr>
          <w:b/>
          <w:bCs/>
          <w:color w:val="FF0000"/>
          <w:sz w:val="22"/>
          <w:szCs w:val="22"/>
          <w:lang w:val="en-US"/>
        </w:rPr>
        <w:t>Cloud Solutions Architect</w:t>
      </w:r>
      <w:r w:rsidRPr="00616E65">
        <w:rPr>
          <w:b/>
          <w:bCs/>
          <w:color w:val="FF0000"/>
          <w:sz w:val="22"/>
          <w:szCs w:val="22"/>
        </w:rPr>
        <w:t xml:space="preserve"> </w:t>
      </w:r>
      <w:r w:rsidRPr="00616E65">
        <w:rPr>
          <w:color w:val="FF0000"/>
          <w:sz w:val="22"/>
          <w:szCs w:val="22"/>
        </w:rPr>
        <w:t xml:space="preserve">last date to apply </w:t>
      </w:r>
      <w:r w:rsidR="00616E65" w:rsidRPr="00616E65">
        <w:rPr>
          <w:color w:val="FF0000"/>
          <w:sz w:val="22"/>
          <w:szCs w:val="22"/>
        </w:rPr>
        <w:t>Wednesday, 21 October 2026</w:t>
      </w:r>
      <w:r w:rsidR="00120A0A" w:rsidRPr="00616E65">
        <w:rPr>
          <w:color w:val="FF0000"/>
          <w:sz w:val="22"/>
          <w:szCs w:val="22"/>
        </w:rPr>
        <w:t>.</w:t>
      </w:r>
    </w:p>
    <w:p w14:paraId="00000003" w14:textId="68D445E3" w:rsidR="00DF5A8D" w:rsidRDefault="00000000">
      <w:pPr>
        <w:pStyle w:val="Heading2"/>
        <w:numPr>
          <w:ilvl w:val="0"/>
          <w:numId w:val="6"/>
        </w:numPr>
        <w:shd w:val="clear" w:color="auto" w:fill="FFFFFF"/>
        <w:spacing w:before="0" w:after="225"/>
        <w:jc w:val="both"/>
        <w:rPr>
          <w:color w:val="FF0000"/>
          <w:sz w:val="22"/>
          <w:szCs w:val="22"/>
        </w:rPr>
      </w:pPr>
      <w:r>
        <w:rPr>
          <w:color w:val="FF0000"/>
          <w:sz w:val="22"/>
          <w:szCs w:val="22"/>
        </w:rPr>
        <w:t xml:space="preserve">Contract start </w:t>
      </w:r>
      <w:r w:rsidR="00616E65" w:rsidRPr="00616E65">
        <w:rPr>
          <w:color w:val="FF0000"/>
          <w:sz w:val="22"/>
          <w:szCs w:val="22"/>
        </w:rPr>
        <w:t>Thursday, 10 December 2026</w:t>
      </w:r>
      <w:r>
        <w:rPr>
          <w:color w:val="FF0000"/>
          <w:sz w:val="22"/>
          <w:szCs w:val="22"/>
        </w:rPr>
        <w:t xml:space="preserve"> to 12 months Plus </w:t>
      </w:r>
      <w:r w:rsidR="00616E65">
        <w:rPr>
          <w:color w:val="FF0000"/>
          <w:sz w:val="22"/>
          <w:szCs w:val="22"/>
        </w:rPr>
        <w:t>one</w:t>
      </w:r>
      <w:r>
        <w:rPr>
          <w:color w:val="FF0000"/>
          <w:sz w:val="22"/>
          <w:szCs w:val="22"/>
        </w:rPr>
        <w:t xml:space="preserve"> 12-month extension.</w:t>
      </w:r>
    </w:p>
    <w:p w14:paraId="00000004" w14:textId="10F44064" w:rsidR="00DF5A8D" w:rsidRDefault="00000000" w:rsidP="00120A0A">
      <w:pPr>
        <w:pStyle w:val="Heading2"/>
        <w:numPr>
          <w:ilvl w:val="0"/>
          <w:numId w:val="6"/>
        </w:numPr>
        <w:shd w:val="clear" w:color="auto" w:fill="FFFFFF"/>
        <w:spacing w:before="0" w:after="225"/>
        <w:jc w:val="both"/>
        <w:rPr>
          <w:color w:val="FF0000"/>
          <w:sz w:val="22"/>
          <w:szCs w:val="22"/>
        </w:rPr>
      </w:pPr>
      <w:r>
        <w:rPr>
          <w:color w:val="FF0000"/>
          <w:sz w:val="22"/>
          <w:szCs w:val="22"/>
        </w:rPr>
        <w:t xml:space="preserve">Australian Citizen Must be able to obtain </w:t>
      </w:r>
      <w:r w:rsidR="00120A0A" w:rsidRPr="00120A0A">
        <w:rPr>
          <w:color w:val="FF0000"/>
          <w:sz w:val="22"/>
          <w:szCs w:val="22"/>
        </w:rPr>
        <w:t>Negative Vetting Level 1</w:t>
      </w:r>
      <w:r>
        <w:rPr>
          <w:color w:val="FF0000"/>
          <w:sz w:val="22"/>
          <w:szCs w:val="22"/>
        </w:rPr>
        <w:t xml:space="preserve"> </w:t>
      </w:r>
      <w:r w:rsidR="00120A0A">
        <w:rPr>
          <w:color w:val="FF0000"/>
          <w:sz w:val="22"/>
          <w:szCs w:val="22"/>
        </w:rPr>
        <w:t>– ACT – Hybrid.</w:t>
      </w:r>
    </w:p>
    <w:p w14:paraId="00000005" w14:textId="689FEC59" w:rsidR="00DF5A8D" w:rsidRDefault="00000000">
      <w:pPr>
        <w:widowControl/>
        <w:pBdr>
          <w:top w:val="nil"/>
          <w:left w:val="nil"/>
          <w:bottom w:val="nil"/>
          <w:right w:val="nil"/>
          <w:between w:val="nil"/>
        </w:pBdr>
        <w:tabs>
          <w:tab w:val="left" w:pos="720"/>
          <w:tab w:val="left" w:pos="4200"/>
        </w:tabs>
        <w:spacing w:before="60" w:after="60"/>
        <w:jc w:val="both"/>
        <w:rPr>
          <w:rFonts w:ascii="Arial" w:eastAsia="Arial" w:hAnsi="Arial" w:cs="Arial"/>
          <w:color w:val="000000"/>
          <w:sz w:val="24"/>
          <w:szCs w:val="24"/>
        </w:rPr>
      </w:pPr>
      <w:r>
        <w:rPr>
          <w:rFonts w:ascii="Arial" w:eastAsia="Arial" w:hAnsi="Arial" w:cs="Arial"/>
          <w:b/>
          <w:bCs/>
          <w:color w:val="00375F"/>
          <w:sz w:val="24"/>
          <w:szCs w:val="24"/>
        </w:rPr>
        <w:t xml:space="preserve">Send your responses to </w:t>
      </w:r>
      <w:hyperlink r:id="rId7" w:history="1">
        <w:r w:rsidR="00120A0A" w:rsidRPr="008C77C1">
          <w:rPr>
            <w:rStyle w:val="Hyperlink"/>
            <w:rFonts w:ascii="Arial" w:eastAsia="Arial" w:hAnsi="Arial" w:cs="Arial"/>
            <w:b/>
            <w:bCs/>
            <w:sz w:val="24"/>
            <w:szCs w:val="24"/>
          </w:rPr>
          <w:t>ian@solsoft.com.au</w:t>
        </w:r>
      </w:hyperlink>
      <w:r w:rsidR="00120A0A">
        <w:rPr>
          <w:rFonts w:ascii="Arial" w:eastAsia="Arial" w:hAnsi="Arial" w:cs="Arial"/>
          <w:b/>
          <w:bCs/>
          <w:color w:val="000000"/>
          <w:sz w:val="24"/>
          <w:szCs w:val="24"/>
        </w:rPr>
        <w:t xml:space="preserve"> </w:t>
      </w:r>
    </w:p>
    <w:p w14:paraId="00000006" w14:textId="77777777" w:rsidR="00DF5A8D" w:rsidRDefault="00DF5A8D">
      <w:pPr>
        <w:rPr>
          <w:rFonts w:ascii="Arial" w:eastAsia="Arial" w:hAnsi="Arial" w:cs="Arial"/>
          <w:sz w:val="24"/>
          <w:szCs w:val="24"/>
        </w:rPr>
      </w:pPr>
    </w:p>
    <w:p w14:paraId="00000007" w14:textId="77777777" w:rsidR="00DF5A8D" w:rsidRDefault="00000000">
      <w:pPr>
        <w:rPr>
          <w:rFonts w:ascii="Arial" w:eastAsia="Arial" w:hAnsi="Arial" w:cs="Arial"/>
          <w:b/>
          <w:bCs/>
          <w:sz w:val="24"/>
          <w:szCs w:val="24"/>
        </w:rPr>
      </w:pPr>
      <w:r>
        <w:rPr>
          <w:rFonts w:ascii="Arial" w:eastAsia="Arial" w:hAnsi="Arial" w:cs="Arial"/>
          <w:b/>
          <w:bCs/>
          <w:sz w:val="24"/>
          <w:szCs w:val="24"/>
        </w:rPr>
        <w:t>About the organisation</w:t>
      </w:r>
    </w:p>
    <w:p w14:paraId="00000008" w14:textId="77777777" w:rsidR="00DF5A8D" w:rsidRDefault="00DF5A8D">
      <w:pPr>
        <w:rPr>
          <w:rFonts w:ascii="Arial" w:eastAsia="Arial" w:hAnsi="Arial" w:cs="Arial"/>
          <w:sz w:val="24"/>
          <w:szCs w:val="24"/>
        </w:rPr>
      </w:pPr>
    </w:p>
    <w:p w14:paraId="00000009" w14:textId="03996CA6" w:rsidR="00DF5A8D" w:rsidRPr="00EF4CFE" w:rsidRDefault="00616E65" w:rsidP="00616E65">
      <w:pPr>
        <w:jc w:val="both"/>
        <w:rPr>
          <w:rFonts w:ascii="Play" w:eastAsia="Play" w:hAnsi="Play" w:cs="Play"/>
          <w:sz w:val="24"/>
          <w:szCs w:val="24"/>
        </w:rPr>
      </w:pPr>
      <w:r w:rsidRPr="00EF4CFE">
        <w:rPr>
          <w:rFonts w:ascii="Play" w:eastAsia="Play" w:hAnsi="Play" w:cs="Play"/>
          <w:sz w:val="24"/>
          <w:szCs w:val="24"/>
        </w:rPr>
        <w:t>The Australian Trade and Investment Commission, or Austrade, is the Australian Government's trade, investment and education promotion agency which was also given responsibility for tourism policy, programs and research from 2013. Austrade was established under the Australian Trade Commission Act 1985. It is a non-corporate Commonwealth entity under the Public Governance, Performance and Accountability Act 2013, and a statutory agency under the Public Service Act 1999. Austrade is part of the Foreign Affairs and Trade portfolio.</w:t>
      </w:r>
      <w:r w:rsidRPr="00EF4CFE">
        <w:rPr>
          <w:rFonts w:ascii="Play" w:eastAsia="Play" w:hAnsi="Play" w:cs="Play"/>
          <w:sz w:val="24"/>
          <w:szCs w:val="24"/>
        </w:rPr>
        <w:t xml:space="preserve"> </w:t>
      </w:r>
      <w:r w:rsidRPr="00EF4CFE">
        <w:rPr>
          <w:rFonts w:ascii="Play" w:eastAsia="Play" w:hAnsi="Play" w:cs="Play"/>
          <w:sz w:val="24"/>
          <w:szCs w:val="24"/>
        </w:rPr>
        <w:t>Under Austrade's corporate structure, its chief executive officer is accountable to the Federal Minister for Tourism, Trade and Investment. Dr Paul Grimes was appointed chief executive officer of Austrade in March 2025.</w:t>
      </w:r>
    </w:p>
    <w:p w14:paraId="0000000A" w14:textId="77777777" w:rsidR="00DF5A8D" w:rsidRDefault="00DF5A8D">
      <w:pPr>
        <w:rPr>
          <w:rFonts w:ascii="Play" w:eastAsia="Play" w:hAnsi="Play" w:cs="Play"/>
          <w:sz w:val="24"/>
          <w:szCs w:val="24"/>
        </w:rPr>
      </w:pPr>
    </w:p>
    <w:p w14:paraId="0000000B" w14:textId="77777777" w:rsidR="00DF5A8D" w:rsidRDefault="00000000">
      <w:pPr>
        <w:rPr>
          <w:rFonts w:ascii="Arial" w:eastAsia="Arial" w:hAnsi="Arial" w:cs="Arial"/>
          <w:b/>
          <w:bCs/>
          <w:sz w:val="24"/>
          <w:szCs w:val="24"/>
        </w:rPr>
      </w:pPr>
      <w:r>
        <w:rPr>
          <w:rFonts w:ascii="Arial" w:eastAsia="Arial" w:hAnsi="Arial" w:cs="Arial"/>
          <w:b/>
          <w:bCs/>
          <w:sz w:val="24"/>
          <w:szCs w:val="24"/>
        </w:rPr>
        <w:t>Job Details:</w:t>
      </w:r>
    </w:p>
    <w:p w14:paraId="0000000C" w14:textId="77777777" w:rsidR="00DF5A8D" w:rsidRDefault="00DF5A8D">
      <w:pPr>
        <w:rPr>
          <w:rFonts w:ascii="Arial" w:eastAsia="Arial" w:hAnsi="Arial" w:cs="Arial"/>
          <w:b/>
          <w:bCs/>
          <w:sz w:val="24"/>
          <w:szCs w:val="24"/>
        </w:rPr>
      </w:pPr>
    </w:p>
    <w:p w14:paraId="7C905C30" w14:textId="77777777" w:rsidR="00616E65" w:rsidRPr="00EF4CFE" w:rsidRDefault="00616E65" w:rsidP="00616E65">
      <w:pPr>
        <w:jc w:val="both"/>
        <w:rPr>
          <w:rFonts w:ascii="Play" w:eastAsia="Arial" w:hAnsi="Play" w:cs="Arial"/>
          <w:sz w:val="24"/>
          <w:szCs w:val="24"/>
        </w:rPr>
      </w:pPr>
      <w:r w:rsidRPr="00EF4CFE">
        <w:rPr>
          <w:rFonts w:ascii="Play" w:eastAsia="Arial" w:hAnsi="Play" w:cs="Arial"/>
          <w:sz w:val="24"/>
          <w:szCs w:val="24"/>
        </w:rPr>
        <w:t xml:space="preserve">Austrade is seeking an experienced Cloud Solutions Architect to join its Enterprise Architecture team. The role will provide senior cloud architecture expertise across a portfolio of technology initiatives and support the continued modernisation of Austrade’s Microsoft Azure environment. </w:t>
      </w:r>
    </w:p>
    <w:p w14:paraId="492D8E47" w14:textId="77777777" w:rsidR="00616E65" w:rsidRPr="00EF4CFE" w:rsidRDefault="00616E65" w:rsidP="00616E65">
      <w:pPr>
        <w:jc w:val="both"/>
        <w:rPr>
          <w:rFonts w:ascii="Play" w:eastAsia="Arial" w:hAnsi="Play" w:cs="Arial"/>
          <w:sz w:val="24"/>
          <w:szCs w:val="24"/>
        </w:rPr>
      </w:pPr>
    </w:p>
    <w:p w14:paraId="0000000F" w14:textId="3DD60A2B" w:rsidR="00DF5A8D" w:rsidRPr="00EF4CFE" w:rsidRDefault="00616E65" w:rsidP="00616E65">
      <w:pPr>
        <w:jc w:val="both"/>
        <w:rPr>
          <w:rFonts w:ascii="Play" w:eastAsia="Arial" w:hAnsi="Play" w:cs="Arial"/>
          <w:sz w:val="24"/>
          <w:szCs w:val="24"/>
        </w:rPr>
      </w:pPr>
      <w:r w:rsidRPr="00EF4CFE">
        <w:rPr>
          <w:rFonts w:ascii="Play" w:eastAsia="Arial" w:hAnsi="Play" w:cs="Arial"/>
          <w:sz w:val="24"/>
          <w:szCs w:val="24"/>
        </w:rPr>
        <w:t>The successful candidate will have substantial experience delivering cloud solutions in complex enterprise environments and a practical understanding of Commonwealth governance, security and assurance requirements. They will provide clear technical direction and work across business, architecture and delivery teams to develop solutions that can be implemented and supported effectively</w:t>
      </w:r>
      <w:r w:rsidR="00120A0A" w:rsidRPr="00EF4CFE">
        <w:rPr>
          <w:rFonts w:ascii="Play" w:eastAsia="Arial" w:hAnsi="Play" w:cs="Arial"/>
          <w:sz w:val="24"/>
          <w:szCs w:val="24"/>
        </w:rPr>
        <w:t>.</w:t>
      </w:r>
    </w:p>
    <w:p w14:paraId="00000010" w14:textId="77777777" w:rsidR="00DF5A8D" w:rsidRPr="00EF4CFE" w:rsidRDefault="00DF5A8D">
      <w:pPr>
        <w:rPr>
          <w:rFonts w:ascii="Arial" w:eastAsia="Arial" w:hAnsi="Arial" w:cs="Arial"/>
          <w:b/>
          <w:bCs/>
          <w:sz w:val="24"/>
          <w:szCs w:val="24"/>
        </w:rPr>
      </w:pPr>
    </w:p>
    <w:p w14:paraId="00000011" w14:textId="77777777" w:rsidR="00DF5A8D" w:rsidRPr="00EF4CFE" w:rsidRDefault="00000000">
      <w:pPr>
        <w:widowControl/>
        <w:pBdr>
          <w:top w:val="nil"/>
          <w:left w:val="nil"/>
          <w:bottom w:val="nil"/>
          <w:right w:val="nil"/>
          <w:between w:val="nil"/>
        </w:pBdr>
        <w:tabs>
          <w:tab w:val="left" w:pos="4200"/>
        </w:tabs>
        <w:spacing w:before="60" w:after="60"/>
        <w:jc w:val="both"/>
        <w:rPr>
          <w:rFonts w:ascii="Play" w:eastAsia="Play" w:hAnsi="Play" w:cs="Play"/>
          <w:b/>
          <w:bCs/>
          <w:sz w:val="24"/>
          <w:szCs w:val="24"/>
        </w:rPr>
      </w:pPr>
      <w:r w:rsidRPr="00EF4CFE">
        <w:rPr>
          <w:rFonts w:ascii="Play" w:eastAsia="Play" w:hAnsi="Play" w:cs="Play"/>
          <w:b/>
          <w:bCs/>
          <w:sz w:val="24"/>
          <w:szCs w:val="24"/>
        </w:rPr>
        <w:t>Key duties and responsibilities</w:t>
      </w:r>
    </w:p>
    <w:p w14:paraId="4C29F9C8" w14:textId="77777777" w:rsidR="00616E65" w:rsidRPr="00EF4CFE" w:rsidRDefault="00616E65" w:rsidP="00616E65">
      <w:pPr>
        <w:jc w:val="both"/>
        <w:rPr>
          <w:rFonts w:ascii="Play" w:eastAsia="Play" w:hAnsi="Play" w:cs="Play"/>
          <w:sz w:val="24"/>
          <w:szCs w:val="24"/>
        </w:rPr>
      </w:pPr>
      <w:r w:rsidRPr="00EF4CFE">
        <w:rPr>
          <w:rFonts w:ascii="Play" w:eastAsia="Play" w:hAnsi="Play" w:cs="Play"/>
          <w:sz w:val="24"/>
          <w:szCs w:val="24"/>
        </w:rPr>
        <w:t xml:space="preserve">The Cloud Solutions Architect will: </w:t>
      </w:r>
    </w:p>
    <w:p w14:paraId="1B6BE80C" w14:textId="77777777" w:rsidR="00616E65" w:rsidRPr="00EF4CFE" w:rsidRDefault="00616E65" w:rsidP="00616E65">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sz w:val="24"/>
          <w:szCs w:val="24"/>
        </w:rPr>
      </w:pPr>
      <w:r w:rsidRPr="00EF4CFE">
        <w:rPr>
          <w:rFonts w:ascii="Play" w:eastAsia="Play" w:hAnsi="Play" w:cs="Play"/>
          <w:sz w:val="24"/>
          <w:szCs w:val="24"/>
        </w:rPr>
        <w:t>Lead the development of cloud solution architectures from requirements through to implementation.</w:t>
      </w:r>
    </w:p>
    <w:p w14:paraId="501C508C" w14:textId="77777777" w:rsidR="00616E65" w:rsidRDefault="00616E65" w:rsidP="00616E65">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color w:val="000000"/>
          <w:sz w:val="24"/>
          <w:szCs w:val="24"/>
        </w:rPr>
      </w:pPr>
      <w:r w:rsidRPr="00EF4CFE">
        <w:rPr>
          <w:rFonts w:ascii="Play" w:eastAsia="Play" w:hAnsi="Play" w:cs="Play"/>
          <w:sz w:val="24"/>
          <w:szCs w:val="24"/>
        </w:rPr>
        <w:t>Work with business and technical stakeholders to define requirements, constraints and expected outcomes.</w:t>
      </w:r>
    </w:p>
    <w:p w14:paraId="1A5AFAA5" w14:textId="77777777" w:rsidR="00616E65" w:rsidRPr="00EF4CFE" w:rsidRDefault="00616E65" w:rsidP="00616E65">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sz w:val="24"/>
          <w:szCs w:val="24"/>
        </w:rPr>
      </w:pPr>
      <w:r w:rsidRPr="00EF4CFE">
        <w:rPr>
          <w:rFonts w:ascii="Play" w:eastAsia="Play" w:hAnsi="Play" w:cs="Play"/>
          <w:sz w:val="24"/>
          <w:szCs w:val="24"/>
        </w:rPr>
        <w:lastRenderedPageBreak/>
        <w:t>Assess solution options and produce architecture artefacts, including solution designs, patterns, standards and implementation guidance.</w:t>
      </w:r>
    </w:p>
    <w:p w14:paraId="7A065EAB" w14:textId="77777777" w:rsidR="00616E65" w:rsidRPr="00EF4CFE" w:rsidRDefault="00616E65" w:rsidP="00616E65">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sz w:val="24"/>
          <w:szCs w:val="24"/>
        </w:rPr>
      </w:pPr>
      <w:r w:rsidRPr="00EF4CFE">
        <w:rPr>
          <w:rFonts w:ascii="Play" w:eastAsia="Play" w:hAnsi="Play" w:cs="Play"/>
          <w:sz w:val="24"/>
          <w:szCs w:val="24"/>
        </w:rPr>
        <w:t>Design secure, resilient, scalable and supportable solutions using approved cloud services and platforms.</w:t>
      </w:r>
    </w:p>
    <w:p w14:paraId="7B01FF6D" w14:textId="77777777" w:rsidR="00616E65" w:rsidRPr="00EF4CFE" w:rsidRDefault="00616E65" w:rsidP="00616E65">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sz w:val="24"/>
          <w:szCs w:val="24"/>
        </w:rPr>
      </w:pPr>
      <w:r w:rsidRPr="00EF4CFE">
        <w:rPr>
          <w:rFonts w:ascii="Play" w:eastAsia="Play" w:hAnsi="Play" w:cs="Play"/>
          <w:sz w:val="24"/>
          <w:szCs w:val="24"/>
        </w:rPr>
        <w:t>Ensure solutions align with enterprise architecture, security, data, integration and operational requirements.</w:t>
      </w:r>
    </w:p>
    <w:p w14:paraId="4B2803D8" w14:textId="77777777" w:rsidR="00616E65" w:rsidRPr="00EF4CFE" w:rsidRDefault="00616E65" w:rsidP="00616E65">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sz w:val="24"/>
          <w:szCs w:val="24"/>
        </w:rPr>
      </w:pPr>
      <w:r w:rsidRPr="00EF4CFE">
        <w:rPr>
          <w:rFonts w:ascii="Play" w:eastAsia="Play" w:hAnsi="Play" w:cs="Play"/>
          <w:sz w:val="24"/>
          <w:szCs w:val="24"/>
        </w:rPr>
        <w:t>Present solution proposals through architecture and technology governance processes and address issues raised during review.</w:t>
      </w:r>
    </w:p>
    <w:p w14:paraId="2F368B4A" w14:textId="77777777" w:rsidR="00616E65" w:rsidRPr="00EF4CFE" w:rsidRDefault="00616E65" w:rsidP="00616E65">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sz w:val="24"/>
          <w:szCs w:val="24"/>
        </w:rPr>
      </w:pPr>
      <w:r w:rsidRPr="00EF4CFE">
        <w:rPr>
          <w:rFonts w:ascii="Play" w:eastAsia="Play" w:hAnsi="Play" w:cs="Play"/>
          <w:sz w:val="24"/>
          <w:szCs w:val="24"/>
        </w:rPr>
        <w:t>Provide architecture oversight and technical guidance to delivery teams during implementation.</w:t>
      </w:r>
    </w:p>
    <w:p w14:paraId="540E1E8C" w14:textId="77777777" w:rsidR="00616E65" w:rsidRPr="00EF4CFE" w:rsidRDefault="00616E65" w:rsidP="00616E65">
      <w:pPr>
        <w:widowControl/>
        <w:numPr>
          <w:ilvl w:val="0"/>
          <w:numId w:val="2"/>
        </w:numPr>
        <w:pBdr>
          <w:top w:val="nil"/>
          <w:left w:val="nil"/>
          <w:bottom w:val="nil"/>
          <w:right w:val="nil"/>
          <w:between w:val="nil"/>
        </w:pBdr>
        <w:tabs>
          <w:tab w:val="left" w:pos="4200"/>
        </w:tabs>
        <w:spacing w:before="60" w:after="60"/>
        <w:jc w:val="both"/>
        <w:rPr>
          <w:rFonts w:ascii="Play" w:eastAsia="Play" w:hAnsi="Play" w:cs="Play"/>
          <w:sz w:val="24"/>
          <w:szCs w:val="24"/>
        </w:rPr>
      </w:pPr>
      <w:r w:rsidRPr="00EF4CFE">
        <w:rPr>
          <w:rFonts w:ascii="Play" w:eastAsia="Play" w:hAnsi="Play" w:cs="Play"/>
          <w:sz w:val="24"/>
          <w:szCs w:val="24"/>
        </w:rPr>
        <w:t>Identify architecture risks, dependencies and technical debt, and recommend practical treatments.</w:t>
      </w:r>
    </w:p>
    <w:p w14:paraId="0000002E" w14:textId="3CB6BE12" w:rsidR="00DF5A8D" w:rsidRPr="00EF4CFE" w:rsidRDefault="00616E65" w:rsidP="00616E65">
      <w:pPr>
        <w:widowControl/>
        <w:numPr>
          <w:ilvl w:val="0"/>
          <w:numId w:val="2"/>
        </w:numPr>
        <w:pBdr>
          <w:top w:val="nil"/>
          <w:left w:val="nil"/>
          <w:bottom w:val="nil"/>
          <w:right w:val="nil"/>
          <w:between w:val="nil"/>
        </w:pBdr>
        <w:tabs>
          <w:tab w:val="left" w:pos="4200"/>
        </w:tabs>
        <w:spacing w:before="60" w:after="60"/>
        <w:jc w:val="both"/>
      </w:pPr>
      <w:r w:rsidRPr="00EF4CFE">
        <w:rPr>
          <w:rFonts w:ascii="Play" w:eastAsia="Play" w:hAnsi="Play" w:cs="Play"/>
          <w:sz w:val="24"/>
          <w:szCs w:val="24"/>
        </w:rPr>
        <w:t>Contribute to the development of cloud architecture standards, patterns and roadmaps.</w:t>
      </w:r>
    </w:p>
    <w:p w14:paraId="4A50EEBB" w14:textId="269FFBA6" w:rsidR="00616E65" w:rsidRPr="00EF4CFE" w:rsidRDefault="00616E65" w:rsidP="00616E65">
      <w:pPr>
        <w:pStyle w:val="NormalWeb"/>
        <w:numPr>
          <w:ilvl w:val="0"/>
          <w:numId w:val="2"/>
        </w:numPr>
        <w:shd w:val="clear" w:color="auto" w:fill="FFFFFF"/>
        <w:spacing w:before="0" w:beforeAutospacing="0" w:after="0" w:afterAutospacing="0"/>
        <w:jc w:val="both"/>
        <w:rPr>
          <w:rFonts w:ascii="Play" w:hAnsi="Play" w:cs="Arial"/>
        </w:rPr>
      </w:pPr>
      <w:r w:rsidRPr="00EF4CFE">
        <w:rPr>
          <w:rFonts w:ascii="Play" w:hAnsi="Play" w:cs="Arial"/>
        </w:rPr>
        <w:t>Work independently, manage competing priorities and provide clear advice to stakeholders.</w:t>
      </w:r>
    </w:p>
    <w:p w14:paraId="6E7ECF5D" w14:textId="77777777" w:rsidR="00616E65" w:rsidRPr="00EF4CFE" w:rsidRDefault="00616E65" w:rsidP="00616E65">
      <w:pPr>
        <w:pStyle w:val="NormalWeb"/>
        <w:shd w:val="clear" w:color="auto" w:fill="FFFFFF"/>
        <w:spacing w:before="0" w:beforeAutospacing="0" w:after="0" w:afterAutospacing="0"/>
        <w:rPr>
          <w:rFonts w:ascii="Play" w:hAnsi="Play" w:cs="Arial"/>
        </w:rPr>
      </w:pPr>
      <w:r w:rsidRPr="00EF4CFE">
        <w:rPr>
          <w:rFonts w:ascii="Play" w:hAnsi="Play" w:cs="Arial"/>
        </w:rPr>
        <w:t>This is a new role</w:t>
      </w:r>
    </w:p>
    <w:p w14:paraId="0000002F"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highlight w:val="yellow"/>
        </w:rPr>
      </w:pPr>
    </w:p>
    <w:p w14:paraId="00000030" w14:textId="77777777"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highlight w:val="yellow"/>
        </w:rPr>
        <w:t>Responses to selection criteria</w:t>
      </w:r>
    </w:p>
    <w:p w14:paraId="00000031"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3" w14:textId="03C3EBC7" w:rsidR="00DF5A8D" w:rsidRDefault="00000000" w:rsidP="00616E65">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r>
        <w:rPr>
          <w:rFonts w:ascii="Arial" w:eastAsia="Arial" w:hAnsi="Arial" w:cs="Arial"/>
          <w:b/>
          <w:bCs/>
          <w:color w:val="000000"/>
          <w:sz w:val="24"/>
          <w:szCs w:val="24"/>
        </w:rPr>
        <w:t>Criteria</w:t>
      </w:r>
    </w:p>
    <w:p w14:paraId="36B0369F" w14:textId="77777777" w:rsidR="00616E65" w:rsidRDefault="00616E65" w:rsidP="00616E65">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00000034" w14:textId="642F4055" w:rsidR="00DF5A8D" w:rsidRPr="00616E65" w:rsidRDefault="00616E65">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r w:rsidRPr="00616E65">
        <w:rPr>
          <w:rFonts w:ascii="Arial" w:eastAsia="Arial" w:hAnsi="Arial" w:cs="Arial"/>
          <w:b/>
          <w:bCs/>
          <w:color w:val="000000"/>
          <w:sz w:val="24"/>
          <w:szCs w:val="24"/>
          <w:highlight w:val="yellow"/>
        </w:rPr>
        <w:t xml:space="preserve">The buyer has specified that each candidate must provide a </w:t>
      </w:r>
      <w:proofErr w:type="gramStart"/>
      <w:r w:rsidRPr="00616E65">
        <w:rPr>
          <w:rFonts w:ascii="Arial" w:eastAsia="Arial" w:hAnsi="Arial" w:cs="Arial"/>
          <w:b/>
          <w:bCs/>
          <w:color w:val="000000"/>
          <w:sz w:val="24"/>
          <w:szCs w:val="24"/>
          <w:highlight w:val="yellow"/>
        </w:rPr>
        <w:t>one page</w:t>
      </w:r>
      <w:proofErr w:type="gramEnd"/>
      <w:r w:rsidRPr="00616E65">
        <w:rPr>
          <w:rFonts w:ascii="Arial" w:eastAsia="Arial" w:hAnsi="Arial" w:cs="Arial"/>
          <w:b/>
          <w:bCs/>
          <w:color w:val="000000"/>
          <w:sz w:val="24"/>
          <w:szCs w:val="24"/>
          <w:highlight w:val="yellow"/>
        </w:rPr>
        <w:t xml:space="preserve"> pitch to address all criteria specified. This is equal to 5000 characters.</w:t>
      </w:r>
    </w:p>
    <w:p w14:paraId="00000035" w14:textId="77777777" w:rsidR="00DF5A8D" w:rsidRDefault="00DF5A8D">
      <w:pPr>
        <w:widowControl/>
        <w:pBdr>
          <w:top w:val="nil"/>
          <w:left w:val="nil"/>
          <w:bottom w:val="nil"/>
          <w:right w:val="nil"/>
          <w:between w:val="nil"/>
        </w:pBdr>
        <w:tabs>
          <w:tab w:val="left" w:pos="4200"/>
        </w:tabs>
        <w:spacing w:before="60" w:after="60"/>
        <w:rPr>
          <w:rFonts w:ascii="Arial" w:eastAsia="Arial" w:hAnsi="Arial" w:cs="Arial"/>
          <w:b/>
          <w:bCs/>
          <w:color w:val="000000"/>
          <w:sz w:val="24"/>
          <w:szCs w:val="24"/>
          <w:highlight w:val="yellow"/>
        </w:rPr>
      </w:pPr>
    </w:p>
    <w:p w14:paraId="00000036" w14:textId="77777777" w:rsidR="00DF5A8D" w:rsidRDefault="00000000">
      <w:pPr>
        <w:widowControl/>
        <w:pBdr>
          <w:top w:val="nil"/>
          <w:left w:val="nil"/>
          <w:bottom w:val="nil"/>
          <w:right w:val="nil"/>
          <w:between w:val="nil"/>
        </w:pBdr>
        <w:tabs>
          <w:tab w:val="left" w:pos="4200"/>
        </w:tabs>
        <w:spacing w:before="60" w:after="60"/>
        <w:rPr>
          <w:rFonts w:ascii="Arial" w:eastAsia="Arial" w:hAnsi="Arial" w:cs="Arial"/>
          <w:color w:val="000000"/>
          <w:sz w:val="24"/>
          <w:szCs w:val="24"/>
        </w:rPr>
      </w:pPr>
      <w:r>
        <w:rPr>
          <w:rFonts w:ascii="Arial" w:eastAsia="Arial" w:hAnsi="Arial" w:cs="Arial"/>
          <w:b/>
          <w:bCs/>
          <w:color w:val="000000"/>
          <w:sz w:val="24"/>
          <w:szCs w:val="24"/>
          <w:highlight w:val="yellow"/>
        </w:rPr>
        <w:t>Essential criteria</w:t>
      </w:r>
      <w:r>
        <w:rPr>
          <w:rFonts w:ascii="Arial" w:eastAsia="Arial" w:hAnsi="Arial" w:cs="Arial"/>
          <w:b/>
          <w:bCs/>
          <w:color w:val="000000"/>
          <w:sz w:val="24"/>
          <w:szCs w:val="24"/>
        </w:rPr>
        <w:t xml:space="preserve">                                                                                           </w:t>
      </w:r>
    </w:p>
    <w:p w14:paraId="00000037" w14:textId="77777777" w:rsidR="00DF5A8D" w:rsidRDefault="00DF5A8D">
      <w:pPr>
        <w:widowControl/>
        <w:pBdr>
          <w:top w:val="nil"/>
          <w:left w:val="nil"/>
          <w:bottom w:val="nil"/>
          <w:right w:val="nil"/>
          <w:between w:val="nil"/>
        </w:pBdr>
        <w:tabs>
          <w:tab w:val="left" w:pos="4200"/>
        </w:tabs>
        <w:spacing w:before="60" w:after="60"/>
        <w:jc w:val="both"/>
        <w:rPr>
          <w:rFonts w:ascii="Arial" w:eastAsia="Arial" w:hAnsi="Arial" w:cs="Arial"/>
          <w:b/>
          <w:bCs/>
          <w:color w:val="000000"/>
          <w:sz w:val="24"/>
          <w:szCs w:val="24"/>
        </w:rPr>
      </w:pPr>
    </w:p>
    <w:p w14:paraId="16979189" w14:textId="77777777" w:rsidR="00616E65" w:rsidRPr="00EF4CFE" w:rsidRDefault="00616E65" w:rsidP="00616E65">
      <w:pPr>
        <w:pStyle w:val="ListParagraph"/>
        <w:numPr>
          <w:ilvl w:val="0"/>
          <w:numId w:val="3"/>
        </w:numPr>
        <w:jc w:val="both"/>
        <w:rPr>
          <w:rFonts w:ascii="Play" w:eastAsia="Arial" w:hAnsi="Play" w:cs="Arial"/>
          <w:sz w:val="24"/>
          <w:szCs w:val="24"/>
        </w:rPr>
      </w:pPr>
      <w:r w:rsidRPr="00EF4CFE">
        <w:rPr>
          <w:rFonts w:ascii="Play" w:eastAsia="Arial" w:hAnsi="Play" w:cs="Arial"/>
          <w:sz w:val="24"/>
          <w:szCs w:val="24"/>
        </w:rPr>
        <w:t>Demonstrated experience an architect for the design and delivery of a significant cloud or digital transformation initiative, with responsibility for key architecture decisions and delivery outcomes</w:t>
      </w:r>
      <w:r w:rsidRPr="00EF4CFE">
        <w:rPr>
          <w:rFonts w:ascii="Play" w:eastAsia="Arial" w:hAnsi="Play" w:cs="Arial"/>
          <w:sz w:val="24"/>
          <w:szCs w:val="24"/>
        </w:rPr>
        <w:t>.</w:t>
      </w:r>
    </w:p>
    <w:p w14:paraId="18E685A1" w14:textId="77777777" w:rsidR="00616E65" w:rsidRPr="00EF4CFE" w:rsidRDefault="00616E65" w:rsidP="00616E65">
      <w:pPr>
        <w:pStyle w:val="ListParagraph"/>
        <w:numPr>
          <w:ilvl w:val="0"/>
          <w:numId w:val="3"/>
        </w:numPr>
        <w:jc w:val="both"/>
        <w:rPr>
          <w:rFonts w:ascii="Play" w:eastAsia="Arial" w:hAnsi="Play" w:cs="Arial"/>
          <w:sz w:val="24"/>
          <w:szCs w:val="24"/>
        </w:rPr>
      </w:pPr>
      <w:r w:rsidRPr="00EF4CFE">
        <w:rPr>
          <w:rFonts w:ascii="Play" w:eastAsia="Arial" w:hAnsi="Play" w:cs="Arial"/>
          <w:sz w:val="24"/>
          <w:szCs w:val="24"/>
        </w:rPr>
        <w:t>Demonstrated experience working with business stakeholders to define and validate requirements, translate them into practical solution designs, and secure executive support and endorsement through formal architecture and technology governance processes</w:t>
      </w:r>
      <w:r w:rsidRPr="00EF4CFE">
        <w:rPr>
          <w:rFonts w:ascii="Play" w:eastAsia="Arial" w:hAnsi="Play" w:cs="Arial"/>
          <w:sz w:val="24"/>
          <w:szCs w:val="24"/>
        </w:rPr>
        <w:t>.</w:t>
      </w:r>
    </w:p>
    <w:p w14:paraId="6A837962" w14:textId="77777777" w:rsidR="00616E65" w:rsidRPr="00EF4CFE" w:rsidRDefault="00616E65" w:rsidP="00616E65">
      <w:pPr>
        <w:pStyle w:val="ListParagraph"/>
        <w:numPr>
          <w:ilvl w:val="0"/>
          <w:numId w:val="3"/>
        </w:numPr>
        <w:jc w:val="both"/>
        <w:rPr>
          <w:rFonts w:ascii="Play" w:eastAsia="Arial" w:hAnsi="Play" w:cs="Arial"/>
          <w:sz w:val="24"/>
          <w:szCs w:val="24"/>
        </w:rPr>
      </w:pPr>
      <w:r w:rsidRPr="00EF4CFE">
        <w:rPr>
          <w:rFonts w:ascii="Play" w:eastAsia="Arial" w:hAnsi="Play" w:cs="Arial"/>
          <w:sz w:val="24"/>
          <w:szCs w:val="24"/>
        </w:rPr>
        <w:t>Demonstrated experience leading the implementation of complex technology solutions, with accountability for delivery outcomes and the ability to work independently, exercise sound judgement and resolve issues without close supervision.</w:t>
      </w:r>
    </w:p>
    <w:p w14:paraId="0B20B9A3" w14:textId="7EB1BF3E" w:rsidR="00120A0A" w:rsidRPr="00EF4CFE" w:rsidRDefault="00616E65" w:rsidP="00616E65">
      <w:pPr>
        <w:pStyle w:val="ListParagraph"/>
        <w:widowControl/>
        <w:numPr>
          <w:ilvl w:val="0"/>
          <w:numId w:val="3"/>
        </w:numPr>
        <w:pBdr>
          <w:top w:val="nil"/>
          <w:left w:val="nil"/>
          <w:bottom w:val="nil"/>
          <w:right w:val="nil"/>
          <w:between w:val="nil"/>
        </w:pBdr>
        <w:tabs>
          <w:tab w:val="left" w:pos="4200"/>
        </w:tabs>
        <w:spacing w:before="60" w:after="60"/>
        <w:jc w:val="both"/>
        <w:rPr>
          <w:rFonts w:ascii="Play" w:eastAsia="Arial" w:hAnsi="Play" w:cs="Arial"/>
          <w:b/>
          <w:bCs/>
          <w:sz w:val="24"/>
          <w:szCs w:val="24"/>
        </w:rPr>
      </w:pPr>
      <w:r w:rsidRPr="00EF4CFE">
        <w:rPr>
          <w:rFonts w:ascii="Play" w:eastAsia="Arial" w:hAnsi="Play" w:cs="Arial"/>
          <w:sz w:val="24"/>
          <w:szCs w:val="24"/>
        </w:rPr>
        <w:t>Demonstrated experience delivering architecture outcomes within an Australian Government department or Commonwealth entity, with a sound understanding of Commonwealth governance, security, assurance and procurement requirements</w:t>
      </w:r>
      <w:r w:rsidRPr="00EF4CFE">
        <w:rPr>
          <w:rFonts w:ascii="Play" w:eastAsia="Arial" w:hAnsi="Play" w:cs="Arial"/>
          <w:sz w:val="24"/>
          <w:szCs w:val="24"/>
        </w:rPr>
        <w:t>.</w:t>
      </w:r>
    </w:p>
    <w:p w14:paraId="00000046" w14:textId="6A77A5CE" w:rsidR="00DF5A8D" w:rsidRDefault="00000000">
      <w:pPr>
        <w:widowControl/>
        <w:pBdr>
          <w:top w:val="nil"/>
          <w:left w:val="nil"/>
          <w:bottom w:val="nil"/>
          <w:right w:val="nil"/>
          <w:between w:val="nil"/>
        </w:pBdr>
        <w:tabs>
          <w:tab w:val="left" w:pos="4200"/>
        </w:tabs>
        <w:spacing w:before="60" w:after="60"/>
        <w:jc w:val="both"/>
        <w:rPr>
          <w:rFonts w:ascii="Arial" w:eastAsia="Arial" w:hAnsi="Arial" w:cs="Arial"/>
          <w:b/>
          <w:bCs/>
          <w:color w:val="00375F"/>
          <w:sz w:val="24"/>
          <w:szCs w:val="24"/>
        </w:rPr>
      </w:pPr>
      <w:r>
        <w:rPr>
          <w:rFonts w:ascii="Arial" w:eastAsia="Arial" w:hAnsi="Arial" w:cs="Arial"/>
          <w:b/>
          <w:bCs/>
          <w:color w:val="00375F"/>
          <w:sz w:val="24"/>
          <w:szCs w:val="24"/>
        </w:rPr>
        <w:lastRenderedPageBreak/>
        <w:t>YOUR RESPONSE</w:t>
      </w:r>
      <w:r>
        <w:rPr>
          <w:rFonts w:ascii="Arial" w:eastAsia="Arial" w:hAnsi="Arial" w:cs="Arial"/>
          <w:b/>
          <w:bCs/>
          <w:color w:val="00375F"/>
          <w:sz w:val="24"/>
          <w:szCs w:val="24"/>
        </w:rPr>
        <w:tab/>
      </w:r>
    </w:p>
    <w:tbl>
      <w:tblPr>
        <w:tblStyle w:val="a"/>
        <w:tblW w:w="9779" w:type="dxa"/>
        <w:tblInd w:w="1" w:type="dxa"/>
        <w:tblLayout w:type="fixed"/>
        <w:tblLook w:val="0400" w:firstRow="0" w:lastRow="0" w:firstColumn="0" w:lastColumn="0" w:noHBand="0" w:noVBand="1"/>
      </w:tblPr>
      <w:tblGrid>
        <w:gridCol w:w="4036"/>
        <w:gridCol w:w="3234"/>
        <w:gridCol w:w="594"/>
        <w:gridCol w:w="1915"/>
      </w:tblGrid>
      <w:tr w:rsidR="00DF5A8D" w14:paraId="71C90772" w14:textId="77777777" w:rsidTr="009C00BA">
        <w:trPr>
          <w:trHeight w:val="70"/>
        </w:trPr>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7" w14:textId="77777777" w:rsidR="00DF5A8D" w:rsidRDefault="00000000">
            <w:pPr>
              <w:widowControl/>
              <w:pBdr>
                <w:top w:val="nil"/>
                <w:left w:val="nil"/>
                <w:bottom w:val="nil"/>
                <w:right w:val="nil"/>
                <w:between w:val="nil"/>
              </w:pBdr>
              <w:spacing w:before="120" w:after="40" w:line="276" w:lineRule="auto"/>
              <w:jc w:val="both"/>
              <w:rPr>
                <w:rFonts w:ascii="Arial" w:eastAsia="Arial" w:hAnsi="Arial" w:cs="Arial"/>
                <w:color w:val="000000"/>
              </w:rPr>
            </w:pPr>
            <w:r>
              <w:rPr>
                <w:rFonts w:ascii="Arial" w:eastAsia="Arial" w:hAnsi="Arial" w:cs="Arial"/>
                <w:color w:val="000000"/>
              </w:rPr>
              <w:t>Please respond to the following</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8" w14:textId="77777777" w:rsidR="00DF5A8D" w:rsidRDefault="00000000">
            <w:pPr>
              <w:widowControl/>
              <w:pBdr>
                <w:top w:val="nil"/>
                <w:left w:val="nil"/>
                <w:bottom w:val="nil"/>
                <w:right w:val="nil"/>
                <w:between w:val="nil"/>
              </w:pBdr>
              <w:spacing w:before="60" w:after="60" w:line="276" w:lineRule="auto"/>
              <w:jc w:val="both"/>
              <w:rPr>
                <w:rFonts w:ascii="Arial" w:eastAsia="Arial" w:hAnsi="Arial" w:cs="Arial"/>
                <w:b/>
                <w:bCs/>
                <w:color w:val="000000"/>
              </w:rPr>
            </w:pPr>
            <w:r>
              <w:rPr>
                <w:rFonts w:ascii="Arial" w:eastAsia="Arial" w:hAnsi="Arial" w:cs="Arial"/>
                <w:b/>
                <w:bCs/>
                <w:color w:val="000000"/>
              </w:rPr>
              <w:t xml:space="preserve">I am authorising </w:t>
            </w:r>
            <w:proofErr w:type="spellStart"/>
            <w:r>
              <w:rPr>
                <w:rFonts w:ascii="Arial" w:eastAsia="Arial" w:hAnsi="Arial" w:cs="Arial"/>
                <w:b/>
                <w:bCs/>
                <w:color w:val="000000"/>
              </w:rPr>
              <w:t>Solsoft</w:t>
            </w:r>
            <w:proofErr w:type="spellEnd"/>
            <w:r>
              <w:rPr>
                <w:rFonts w:ascii="Arial" w:eastAsia="Arial" w:hAnsi="Arial" w:cs="Arial"/>
                <w:b/>
                <w:bCs/>
                <w:color w:val="000000"/>
              </w:rPr>
              <w:t xml:space="preserve"> exclusively to submit my application.</w:t>
            </w:r>
          </w:p>
          <w:p w14:paraId="00000049" w14:textId="232AC9DD" w:rsidR="00DF5A8D" w:rsidRPr="00A83EC0" w:rsidRDefault="00000000" w:rsidP="00A83EC0">
            <w:pPr>
              <w:widowControl/>
              <w:pBdr>
                <w:top w:val="nil"/>
                <w:left w:val="nil"/>
                <w:bottom w:val="nil"/>
                <w:right w:val="nil"/>
                <w:between w:val="nil"/>
              </w:pBdr>
              <w:spacing w:before="60" w:after="60"/>
              <w:rPr>
                <w:rFonts w:ascii="Arial" w:eastAsia="Arial" w:hAnsi="Arial" w:cs="Arial"/>
                <w:b/>
                <w:bCs/>
                <w:color w:val="FF0000"/>
                <w:sz w:val="22"/>
                <w:szCs w:val="22"/>
                <w:lang w:val="en-US"/>
              </w:rPr>
            </w:pPr>
            <w:r>
              <w:rPr>
                <w:rFonts w:ascii="Arial" w:eastAsia="Arial" w:hAnsi="Arial" w:cs="Arial"/>
                <w:b/>
                <w:bCs/>
                <w:color w:val="000000"/>
              </w:rPr>
              <w:t>Job Name:</w:t>
            </w:r>
            <w:r w:rsidR="00120A0A">
              <w:rPr>
                <w:rFonts w:ascii="Arial" w:eastAsia="Arial" w:hAnsi="Arial" w:cs="Arial"/>
                <w:b/>
                <w:bCs/>
                <w:color w:val="000000"/>
              </w:rPr>
              <w:t xml:space="preserve"> </w:t>
            </w:r>
            <w:r w:rsidR="00120A0A">
              <w:rPr>
                <w:rFonts w:ascii="Arial" w:eastAsia="Arial" w:hAnsi="Arial" w:cs="Arial"/>
                <w:b/>
                <w:bCs/>
                <w:color w:val="FF0000"/>
                <w:sz w:val="22"/>
                <w:szCs w:val="22"/>
              </w:rPr>
              <w:t xml:space="preserve">EL1 </w:t>
            </w:r>
            <w:r w:rsidR="00A83EC0" w:rsidRPr="00A83EC0">
              <w:rPr>
                <w:rFonts w:ascii="Arial" w:eastAsia="Arial" w:hAnsi="Arial" w:cs="Arial"/>
                <w:b/>
                <w:bCs/>
                <w:color w:val="FF0000"/>
                <w:sz w:val="22"/>
                <w:szCs w:val="22"/>
                <w:lang w:val="en-US"/>
              </w:rPr>
              <w:t>Cloud Solutions Architect</w:t>
            </w:r>
          </w:p>
          <w:p w14:paraId="0000004A" w14:textId="06C10586" w:rsidR="00DF5A8D" w:rsidRDefault="00000000" w:rsidP="00A83EC0">
            <w:pPr>
              <w:widowControl/>
              <w:pBdr>
                <w:top w:val="nil"/>
                <w:left w:val="nil"/>
                <w:bottom w:val="nil"/>
                <w:right w:val="nil"/>
                <w:between w:val="nil"/>
              </w:pBdr>
              <w:spacing w:before="60" w:after="60"/>
              <w:rPr>
                <w:rFonts w:ascii="Arial" w:eastAsia="Arial" w:hAnsi="Arial" w:cs="Arial"/>
                <w:b/>
                <w:bCs/>
                <w:color w:val="C00000"/>
              </w:rPr>
            </w:pPr>
            <w:r>
              <w:rPr>
                <w:rFonts w:ascii="Arial" w:eastAsia="Arial" w:hAnsi="Arial" w:cs="Arial"/>
                <w:b/>
                <w:bCs/>
                <w:color w:val="000000"/>
              </w:rPr>
              <w:t xml:space="preserve">RFQ NO: </w:t>
            </w:r>
            <w:r>
              <w:rPr>
                <w:rFonts w:ascii="Arial" w:eastAsia="Arial" w:hAnsi="Arial" w:cs="Arial"/>
                <w:b/>
                <w:bCs/>
                <w:color w:val="C00000"/>
              </w:rPr>
              <w:t xml:space="preserve"> </w:t>
            </w:r>
            <w:r w:rsidR="00A83EC0" w:rsidRPr="00A83EC0">
              <w:rPr>
                <w:rFonts w:ascii="Arial" w:eastAsia="Arial" w:hAnsi="Arial" w:cs="Arial"/>
                <w:b/>
                <w:bCs/>
                <w:color w:val="FF0000"/>
                <w:sz w:val="22"/>
                <w:szCs w:val="22"/>
              </w:rPr>
              <w:t>LH-08180</w:t>
            </w:r>
          </w:p>
          <w:p w14:paraId="0000004B" w14:textId="77777777" w:rsidR="00DF5A8D" w:rsidRDefault="00000000">
            <w:pPr>
              <w:widowControl/>
              <w:pBdr>
                <w:top w:val="nil"/>
                <w:left w:val="nil"/>
                <w:bottom w:val="nil"/>
                <w:right w:val="nil"/>
                <w:between w:val="nil"/>
              </w:pBdr>
              <w:spacing w:before="60" w:after="60"/>
              <w:rPr>
                <w:rFonts w:ascii="Arial" w:eastAsia="Arial" w:hAnsi="Arial" w:cs="Arial"/>
                <w:b/>
                <w:bCs/>
                <w:i/>
                <w:iCs/>
                <w:color w:val="C00000"/>
                <w:sz w:val="24"/>
                <w:szCs w:val="24"/>
              </w:rPr>
            </w:pPr>
            <w:r>
              <w:rPr>
                <w:rFonts w:ascii="Arial" w:eastAsia="Arial" w:hAnsi="Arial" w:cs="Arial"/>
                <w:b/>
                <w:bCs/>
                <w:color w:val="000000"/>
              </w:rPr>
              <w:t>Date:</w:t>
            </w:r>
            <w:r>
              <w:rPr>
                <w:rFonts w:ascii="Arial" w:eastAsia="Arial" w:hAnsi="Arial" w:cs="Arial"/>
                <w:b/>
                <w:bCs/>
                <w:i/>
                <w:iCs/>
                <w:color w:val="C00000"/>
              </w:rPr>
              <w:t xml:space="preserve"> </w:t>
            </w:r>
            <w:r>
              <w:rPr>
                <w:rFonts w:ascii="Arial" w:eastAsia="Arial" w:hAnsi="Arial" w:cs="Arial"/>
                <w:b/>
                <w:bCs/>
                <w:i/>
                <w:iCs/>
                <w:color w:val="C00000"/>
                <w:sz w:val="24"/>
                <w:szCs w:val="24"/>
              </w:rPr>
              <w:t>&lt;response&gt;</w:t>
            </w:r>
          </w:p>
          <w:p w14:paraId="0000004C" w14:textId="77777777" w:rsidR="00DF5A8D" w:rsidRDefault="00000000">
            <w:pPr>
              <w:widowControl/>
              <w:pBdr>
                <w:top w:val="nil"/>
                <w:left w:val="nil"/>
                <w:bottom w:val="single" w:sz="4" w:space="0" w:color="00000A"/>
                <w:right w:val="nil"/>
                <w:between w:val="nil"/>
              </w:pBdr>
              <w:tabs>
                <w:tab w:val="center" w:pos="3436"/>
              </w:tabs>
              <w:spacing w:before="60" w:after="60" w:line="276" w:lineRule="auto"/>
              <w:jc w:val="both"/>
              <w:rPr>
                <w:rFonts w:ascii="Arial" w:eastAsia="Arial" w:hAnsi="Arial" w:cs="Arial"/>
                <w:color w:val="000000"/>
                <w:sz w:val="24"/>
                <w:szCs w:val="24"/>
              </w:rPr>
            </w:pPr>
            <w:r>
              <w:rPr>
                <w:rFonts w:ascii="Arial" w:eastAsia="Arial" w:hAnsi="Arial" w:cs="Arial"/>
                <w:b/>
                <w:bCs/>
                <w:color w:val="000000"/>
              </w:rPr>
              <w:t>Authorisation Of applicant:</w:t>
            </w:r>
            <w:r>
              <w:rPr>
                <w:rFonts w:ascii="Arial" w:eastAsia="Arial" w:hAnsi="Arial" w:cs="Arial"/>
                <w:color w:val="000000"/>
              </w:rPr>
              <w:t xml:space="preserve"> Yes        No</w:t>
            </w:r>
            <w:r>
              <w:rPr>
                <w:rFonts w:ascii="Arial" w:eastAsia="Arial" w:hAnsi="Arial" w:cs="Arial"/>
                <w:color w:val="C00000"/>
              </w:rPr>
              <w:t xml:space="preserve">    </w:t>
            </w:r>
          </w:p>
        </w:tc>
      </w:tr>
      <w:tr w:rsidR="00DF5A8D" w14:paraId="4206B714"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4F"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0" w14:textId="77777777" w:rsidR="00DF5A8D" w:rsidRDefault="00000000">
            <w:pPr>
              <w:spacing w:line="276" w:lineRule="auto"/>
              <w:jc w:val="both"/>
              <w:rPr>
                <w:rFonts w:ascii="Arial" w:eastAsia="Arial" w:hAnsi="Arial" w:cs="Arial"/>
                <w:color w:val="000000"/>
                <w:sz w:val="24"/>
                <w:szCs w:val="24"/>
              </w:rPr>
            </w:pPr>
            <w:r>
              <w:rPr>
                <w:i/>
                <w:iCs/>
                <w:color w:val="808080"/>
              </w:rPr>
              <w:t>First Name Surname</w:t>
            </w:r>
            <w:r>
              <w:rPr>
                <w:rFonts w:ascii="Arial" w:eastAsia="Arial" w:hAnsi="Arial" w:cs="Arial"/>
                <w:b/>
                <w:bCs/>
                <w:i/>
                <w:iCs/>
                <w:color w:val="C00000"/>
              </w:rPr>
              <w:t xml:space="preserve"> </w:t>
            </w:r>
          </w:p>
          <w:p w14:paraId="00000051"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36CA96F"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4"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23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5" w14:textId="77777777" w:rsidR="00DF5A8D" w:rsidRDefault="00000000">
            <w:pPr>
              <w:spacing w:line="276" w:lineRule="auto"/>
              <w:jc w:val="both"/>
              <w:rPr>
                <w:rFonts w:ascii="Arial" w:eastAsia="Arial" w:hAnsi="Arial" w:cs="Arial"/>
                <w:color w:val="000000"/>
                <w:sz w:val="24"/>
                <w:szCs w:val="24"/>
              </w:rPr>
            </w:pPr>
            <w:r>
              <w:rPr>
                <w:i/>
                <w:iCs/>
                <w:color w:val="808080"/>
              </w:rPr>
              <w:t>Gender</w:t>
            </w:r>
            <w:r>
              <w:rPr>
                <w:rFonts w:ascii="Arial" w:eastAsia="Arial" w:hAnsi="Arial" w:cs="Arial"/>
                <w:b/>
                <w:bCs/>
                <w:i/>
                <w:iCs/>
                <w:color w:val="C00000"/>
              </w:rPr>
              <w:t xml:space="preserve"> </w:t>
            </w:r>
          </w:p>
          <w:p w14:paraId="00000056"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c>
          <w:tcPr>
            <w:tcW w:w="2509"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7"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FB622DA"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Your mobile number plus email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78DBE2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0000005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Home address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5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9C00BA" w14:paraId="25BF191C"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vAlign w:val="center"/>
          </w:tcPr>
          <w:p w14:paraId="1D74C1DF" w14:textId="0BAA9E84" w:rsidR="009C00BA" w:rsidRDefault="009C00BA">
            <w:pPr>
              <w:widowControl/>
              <w:pBdr>
                <w:top w:val="nil"/>
                <w:left w:val="nil"/>
                <w:bottom w:val="nil"/>
                <w:right w:val="nil"/>
                <w:between w:val="nil"/>
              </w:pBdr>
              <w:spacing w:before="120" w:after="40"/>
              <w:jc w:val="both"/>
              <w:rPr>
                <w:rFonts w:ascii="Arial" w:eastAsia="Arial" w:hAnsi="Arial" w:cs="Arial"/>
                <w:color w:val="000000"/>
              </w:rPr>
            </w:pPr>
            <w:r w:rsidRPr="009C00BA">
              <w:rPr>
                <w:rFonts w:ascii="Arial" w:eastAsia="Arial" w:hAnsi="Arial" w:cs="Arial"/>
                <w:color w:val="000000"/>
              </w:rPr>
              <w:t>Have you worked with this agency before</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33E3D37" w14:textId="08E0AA37" w:rsidR="009C00BA" w:rsidRDefault="009C00BA">
            <w:pPr>
              <w:widowControl/>
              <w:pBdr>
                <w:top w:val="nil"/>
                <w:left w:val="nil"/>
                <w:bottom w:val="nil"/>
                <w:right w:val="nil"/>
                <w:between w:val="nil"/>
              </w:pBdr>
              <w:spacing w:before="120" w:after="40"/>
              <w:jc w:val="both"/>
              <w:rPr>
                <w:rFonts w:ascii="Arial" w:eastAsia="Arial" w:hAnsi="Arial" w:cs="Arial"/>
                <w:b/>
                <w:bCs/>
                <w:i/>
                <w:iCs/>
                <w:color w:val="C00000"/>
                <w:sz w:val="24"/>
                <w:szCs w:val="24"/>
              </w:rPr>
            </w:pPr>
            <w:r>
              <w:rPr>
                <w:rFonts w:ascii="Arial" w:eastAsia="Arial" w:hAnsi="Arial" w:cs="Arial"/>
                <w:b/>
                <w:bCs/>
                <w:i/>
                <w:iCs/>
                <w:color w:val="C00000"/>
                <w:sz w:val="24"/>
                <w:szCs w:val="24"/>
              </w:rPr>
              <w:t>Yes/No</w:t>
            </w:r>
          </w:p>
        </w:tc>
      </w:tr>
      <w:tr w:rsidR="00DF5A8D" w14:paraId="5985530D"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1"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Availability</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12C8F51F"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5" w14:textId="6068F354" w:rsidR="00DF5A8D" w:rsidRDefault="006A1DCE" w:rsidP="006A1DCE">
            <w:pPr>
              <w:widowControl/>
              <w:pBdr>
                <w:top w:val="nil"/>
                <w:left w:val="nil"/>
                <w:bottom w:val="nil"/>
                <w:right w:val="nil"/>
                <w:between w:val="nil"/>
              </w:pBdr>
              <w:spacing w:before="120" w:after="40"/>
              <w:jc w:val="both"/>
              <w:rPr>
                <w:rFonts w:ascii="Arial" w:eastAsia="Arial" w:hAnsi="Arial" w:cs="Arial"/>
                <w:color w:val="000000"/>
              </w:rPr>
            </w:pPr>
            <w:r w:rsidRPr="006A1DCE">
              <w:rPr>
                <w:rFonts w:ascii="Arial" w:eastAsia="Arial" w:hAnsi="Arial" w:cs="Arial"/>
                <w:color w:val="000000"/>
              </w:rPr>
              <w:t>Hourly Rate including super ex-</w:t>
            </w:r>
            <w:proofErr w:type="spellStart"/>
            <w:r w:rsidRPr="006A1DCE">
              <w:rPr>
                <w:rFonts w:ascii="Arial" w:eastAsia="Arial" w:hAnsi="Arial" w:cs="Arial"/>
                <w:color w:val="000000"/>
              </w:rPr>
              <w:t>gst</w:t>
            </w:r>
            <w:proofErr w:type="spellEnd"/>
            <w:r w:rsidRPr="006A1DCE">
              <w:rPr>
                <w:rFonts w:ascii="Arial" w:eastAsia="Arial" w:hAnsi="Arial" w:cs="Arial"/>
                <w:color w:val="000000"/>
              </w:rPr>
              <w:t> </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color w:val="000000"/>
                <w:sz w:val="24"/>
                <w:szCs w:val="24"/>
              </w:rPr>
              <w:t>$            PAYG (Y/N)</w:t>
            </w:r>
          </w:p>
        </w:tc>
      </w:tr>
      <w:tr w:rsidR="00DF5A8D" w14:paraId="4163E938" w14:textId="77777777" w:rsidTr="009C00BA">
        <w:tc>
          <w:tcPr>
            <w:tcW w:w="4036"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9"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Citizenship Status</w:t>
            </w:r>
          </w:p>
        </w:tc>
        <w:tc>
          <w:tcPr>
            <w:tcW w:w="5743" w:type="dxa"/>
            <w:gridSpan w:val="3"/>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bookmarkStart w:id="0" w:name="l17hyqd6v0ys" w:colFirst="0" w:colLast="0"/>
            <w:bookmarkEnd w:id="0"/>
            <w:r>
              <w:rPr>
                <w:rFonts w:ascii="Arial" w:eastAsia="Arial" w:hAnsi="Arial" w:cs="Arial"/>
                <w:color w:val="000000"/>
              </w:rPr>
              <w:t>Australian</w:t>
            </w:r>
            <w:r>
              <w:rPr>
                <w:rFonts w:ascii="Arial" w:eastAsia="Arial" w:hAnsi="Arial" w:cs="Arial"/>
                <w:color w:val="C00000"/>
              </w:rPr>
              <w:t xml:space="preserve">       </w:t>
            </w:r>
          </w:p>
        </w:tc>
      </w:tr>
      <w:tr w:rsidR="00DF5A8D" w14:paraId="0B03F03C" w14:textId="77777777" w:rsidTr="009C00BA">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D"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Security Clearance</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6E"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 xml:space="preserve">Clearance Level: </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0"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650064D1" w14:textId="77777777" w:rsidTr="009C00BA">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2"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rPr>
            </w:pPr>
            <w:r>
              <w:rPr>
                <w:rFonts w:ascii="Arial" w:eastAsia="Arial" w:hAnsi="Arial" w:cs="Arial"/>
                <w:color w:val="000000"/>
              </w:rPr>
              <w:t>CSID number</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4" w14:textId="77777777" w:rsidR="00DF5A8D" w:rsidRDefault="00000000">
            <w:pPr>
              <w:widowControl/>
              <w:pBdr>
                <w:top w:val="nil"/>
                <w:left w:val="nil"/>
                <w:bottom w:val="nil"/>
                <w:right w:val="nil"/>
                <w:between w:val="nil"/>
              </w:pBdr>
              <w:spacing w:before="120" w:after="40"/>
              <w:ind w:left="34"/>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5EC52C24"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5"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1</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8"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sz w:val="24"/>
                <w:szCs w:val="24"/>
              </w:rPr>
            </w:pPr>
            <w:r>
              <w:rPr>
                <w:rFonts w:ascii="Arial" w:eastAsia="Arial" w:hAnsi="Arial" w:cs="Arial"/>
                <w:b/>
                <w:bCs/>
                <w:i/>
                <w:iCs/>
                <w:color w:val="C00000"/>
                <w:sz w:val="24"/>
                <w:szCs w:val="24"/>
              </w:rPr>
              <w:t>&lt;response&gt;</w:t>
            </w:r>
          </w:p>
        </w:tc>
      </w:tr>
      <w:tr w:rsidR="00DF5A8D" w14:paraId="4AC48581"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A"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C"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E625F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7E"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Professionals’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0"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F6D90FC"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2"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4"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084443D4"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6" w14:textId="77777777" w:rsidR="00DF5A8D" w:rsidRDefault="00000000">
            <w:pPr>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8" w14:textId="77777777" w:rsidR="00DF5A8D" w:rsidRDefault="00DF5A8D">
            <w:pPr>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5BE73602" w14:textId="77777777" w:rsidTr="009C00BA">
        <w:trPr>
          <w:trHeight w:val="75"/>
        </w:trPr>
        <w:tc>
          <w:tcPr>
            <w:tcW w:w="4036" w:type="dxa"/>
            <w:vMerge w:val="restart"/>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9"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Referee 2</w:t>
            </w: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Name: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C"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r>
              <w:rPr>
                <w:b/>
                <w:bCs/>
                <w:i/>
                <w:iCs/>
                <w:color w:val="C00000"/>
              </w:rPr>
              <w:t>&lt;response&gt;</w:t>
            </w:r>
          </w:p>
        </w:tc>
      </w:tr>
      <w:tr w:rsidR="00DF5A8D" w14:paraId="487B86A9"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D"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8E"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Title:/ Organisation</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0"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46BA09A0"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1"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2"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Professional relationship to you:</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4"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3C0FCE47"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5"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6"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Phone:/Mobile</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8"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r w:rsidR="00DF5A8D" w14:paraId="1A3D61FB" w14:textId="77777777" w:rsidTr="009C00BA">
        <w:trPr>
          <w:trHeight w:val="70"/>
        </w:trPr>
        <w:tc>
          <w:tcPr>
            <w:tcW w:w="4036" w:type="dxa"/>
            <w:vMerge/>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9" w14:textId="77777777" w:rsidR="00DF5A8D" w:rsidRDefault="00DF5A8D">
            <w:pPr>
              <w:pBdr>
                <w:top w:val="nil"/>
                <w:left w:val="nil"/>
                <w:bottom w:val="nil"/>
                <w:right w:val="nil"/>
                <w:between w:val="nil"/>
              </w:pBdr>
              <w:spacing w:line="276" w:lineRule="auto"/>
              <w:rPr>
                <w:rFonts w:ascii="Arial" w:eastAsia="Arial" w:hAnsi="Arial" w:cs="Arial"/>
                <w:color w:val="000000"/>
                <w:sz w:val="24"/>
                <w:szCs w:val="24"/>
              </w:rPr>
            </w:pPr>
          </w:p>
        </w:tc>
        <w:tc>
          <w:tcPr>
            <w:tcW w:w="3828" w:type="dxa"/>
            <w:gridSpan w:val="2"/>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A" w14:textId="77777777" w:rsidR="00DF5A8D" w:rsidRDefault="00000000">
            <w:pPr>
              <w:keepNext/>
              <w:keepLines/>
              <w:widowControl/>
              <w:pBdr>
                <w:top w:val="nil"/>
                <w:left w:val="nil"/>
                <w:bottom w:val="nil"/>
                <w:right w:val="nil"/>
                <w:between w:val="nil"/>
              </w:pBdr>
              <w:spacing w:before="120" w:after="40"/>
              <w:jc w:val="both"/>
              <w:rPr>
                <w:rFonts w:ascii="Arial" w:eastAsia="Arial" w:hAnsi="Arial" w:cs="Arial"/>
                <w:color w:val="000000"/>
              </w:rPr>
            </w:pPr>
            <w:r>
              <w:rPr>
                <w:rFonts w:ascii="Arial" w:eastAsia="Arial" w:hAnsi="Arial" w:cs="Arial"/>
                <w:color w:val="000000"/>
              </w:rPr>
              <w:t>Email:</w:t>
            </w:r>
          </w:p>
        </w:tc>
        <w:tc>
          <w:tcPr>
            <w:tcW w:w="1915"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000009C" w14:textId="77777777" w:rsidR="00DF5A8D" w:rsidRDefault="00DF5A8D">
            <w:pPr>
              <w:keepNext/>
              <w:keepLines/>
              <w:widowControl/>
              <w:pBdr>
                <w:top w:val="nil"/>
                <w:left w:val="nil"/>
                <w:bottom w:val="nil"/>
                <w:right w:val="nil"/>
                <w:between w:val="nil"/>
              </w:pBdr>
              <w:spacing w:before="120" w:after="40"/>
              <w:jc w:val="both"/>
              <w:rPr>
                <w:rFonts w:ascii="Arial" w:eastAsia="Arial" w:hAnsi="Arial" w:cs="Arial"/>
                <w:color w:val="000000"/>
                <w:sz w:val="24"/>
                <w:szCs w:val="24"/>
              </w:rPr>
            </w:pPr>
          </w:p>
        </w:tc>
      </w:tr>
    </w:tbl>
    <w:p w14:paraId="0000009D" w14:textId="77777777" w:rsidR="00DF5A8D" w:rsidRDefault="00000000">
      <w:pPr>
        <w:pStyle w:val="Title"/>
        <w:pageBreakBefore/>
        <w:widowControl/>
        <w:numPr>
          <w:ilvl w:val="0"/>
          <w:numId w:val="5"/>
        </w:numPr>
        <w:pBdr>
          <w:bottom w:val="single" w:sz="8" w:space="0" w:color="00375F"/>
        </w:pBdr>
        <w:spacing w:after="300"/>
        <w:jc w:val="both"/>
        <w:rPr>
          <w:color w:val="00375F"/>
        </w:rPr>
      </w:pPr>
      <w:r>
        <w:rPr>
          <w:rFonts w:ascii="Arial" w:eastAsia="Arial" w:hAnsi="Arial" w:cs="Arial"/>
          <w:color w:val="00375F"/>
          <w:sz w:val="40"/>
          <w:szCs w:val="40"/>
        </w:rPr>
        <w:lastRenderedPageBreak/>
        <w:t>RESUME</w:t>
      </w:r>
    </w:p>
    <w:p w14:paraId="0000009E" w14:textId="49A9079B" w:rsidR="00DF5A8D" w:rsidRDefault="00000000">
      <w:pPr>
        <w:keepNext/>
        <w:widowControl/>
        <w:pBdr>
          <w:top w:val="nil"/>
          <w:left w:val="nil"/>
          <w:bottom w:val="single" w:sz="4" w:space="0" w:color="00000A"/>
          <w:right w:val="nil"/>
          <w:between w:val="nil"/>
        </w:pBdr>
        <w:ind w:left="720"/>
        <w:jc w:val="both"/>
        <w:rPr>
          <w:rFonts w:ascii="Arial" w:eastAsia="Arial" w:hAnsi="Arial" w:cs="Arial"/>
          <w:color w:val="000000"/>
          <w:sz w:val="24"/>
          <w:szCs w:val="24"/>
        </w:rPr>
      </w:pPr>
      <w:r>
        <w:rPr>
          <w:rFonts w:ascii="Arial" w:eastAsia="Arial" w:hAnsi="Arial" w:cs="Arial"/>
          <w:b/>
          <w:bCs/>
          <w:color w:val="C00000"/>
          <w:sz w:val="28"/>
          <w:szCs w:val="28"/>
        </w:rPr>
        <w:t xml:space="preserve">Important: </w:t>
      </w:r>
      <w:proofErr w:type="spellStart"/>
      <w:r>
        <w:rPr>
          <w:rFonts w:ascii="Arial" w:eastAsia="Arial" w:hAnsi="Arial" w:cs="Arial"/>
          <w:b/>
          <w:bCs/>
          <w:color w:val="C00000"/>
          <w:sz w:val="28"/>
          <w:szCs w:val="28"/>
          <w:u w:val="single"/>
        </w:rPr>
        <w:t>So</w:t>
      </w:r>
      <w:r w:rsidR="00120A0A">
        <w:rPr>
          <w:rFonts w:ascii="Arial" w:eastAsia="Arial" w:hAnsi="Arial" w:cs="Arial"/>
          <w:b/>
          <w:bCs/>
          <w:color w:val="C00000"/>
          <w:sz w:val="28"/>
          <w:szCs w:val="28"/>
          <w:u w:val="single"/>
        </w:rPr>
        <w:t>lsoft</w:t>
      </w:r>
      <w:proofErr w:type="spellEnd"/>
      <w:r>
        <w:rPr>
          <w:rFonts w:ascii="Arial" w:eastAsia="Arial" w:hAnsi="Arial" w:cs="Arial"/>
          <w:b/>
          <w:bCs/>
          <w:color w:val="C00000"/>
          <w:sz w:val="28"/>
          <w:szCs w:val="28"/>
          <w:u w:val="single"/>
        </w:rPr>
        <w:t xml:space="preserve"> requires your CV as per below resume format</w:t>
      </w:r>
    </w:p>
    <w:p w14:paraId="0000009F" w14:textId="77777777" w:rsidR="00DF5A8D" w:rsidRDefault="00DF5A8D">
      <w:pPr>
        <w:keepNext/>
        <w:widowControl/>
        <w:pBdr>
          <w:top w:val="nil"/>
          <w:left w:val="nil"/>
          <w:bottom w:val="single" w:sz="4" w:space="0" w:color="00000A"/>
          <w:right w:val="nil"/>
          <w:between w:val="nil"/>
        </w:pBdr>
        <w:ind w:left="720"/>
        <w:jc w:val="both"/>
        <w:rPr>
          <w:rFonts w:ascii="Calibri" w:eastAsia="Calibri" w:hAnsi="Calibri" w:cs="Calibri"/>
          <w:b/>
          <w:bCs/>
          <w:color w:val="000000"/>
          <w:sz w:val="22"/>
          <w:szCs w:val="22"/>
        </w:rPr>
      </w:pPr>
    </w:p>
    <w:p w14:paraId="000000A0"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SUMMARY</w:t>
      </w:r>
    </w:p>
    <w:p w14:paraId="000000A1"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2" w14:textId="77777777" w:rsidR="00DF5A8D" w:rsidRDefault="00000000">
      <w:pPr>
        <w:widowControl/>
        <w:pBdr>
          <w:top w:val="nil"/>
          <w:left w:val="nil"/>
          <w:bottom w:val="nil"/>
          <w:right w:val="nil"/>
          <w:between w:val="nil"/>
        </w:pBdr>
        <w:ind w:left="720"/>
        <w:jc w:val="both"/>
        <w:rPr>
          <w:rFonts w:ascii="Calibri" w:eastAsia="Calibri" w:hAnsi="Calibri" w:cs="Calibri"/>
          <w:color w:val="000000"/>
          <w:sz w:val="22"/>
          <w:szCs w:val="22"/>
        </w:rPr>
      </w:pPr>
      <w:r>
        <w:rPr>
          <w:rFonts w:ascii="Calibri" w:eastAsia="Calibri" w:hAnsi="Calibri" w:cs="Calibri"/>
          <w:color w:val="000000"/>
          <w:sz w:val="22"/>
          <w:szCs w:val="22"/>
        </w:rPr>
        <w:tab/>
      </w:r>
    </w:p>
    <w:p w14:paraId="000000A3" w14:textId="77777777" w:rsidR="00DF5A8D" w:rsidRDefault="00000000">
      <w:pPr>
        <w:keepNext/>
        <w:widowControl/>
        <w:numPr>
          <w:ilvl w:val="0"/>
          <w:numId w:val="5"/>
        </w:numPr>
        <w:pBdr>
          <w:top w:val="nil"/>
          <w:left w:val="nil"/>
          <w:bottom w:val="single" w:sz="4" w:space="0" w:color="00000A"/>
          <w:right w:val="nil"/>
          <w:between w:val="nil"/>
        </w:pBdr>
        <w:jc w:val="both"/>
        <w:rPr>
          <w:b/>
          <w:bCs/>
          <w:color w:val="000000"/>
        </w:rPr>
      </w:pPr>
      <w:r>
        <w:rPr>
          <w:rFonts w:ascii="Calibri" w:eastAsia="Calibri" w:hAnsi="Calibri" w:cs="Calibri"/>
          <w:b/>
          <w:bCs/>
          <w:color w:val="000000"/>
          <w:sz w:val="22"/>
          <w:szCs w:val="22"/>
        </w:rPr>
        <w:t>TECHNICAL SKILLS</w:t>
      </w:r>
    </w:p>
    <w:p w14:paraId="000000A4" w14:textId="77777777" w:rsidR="00DF5A8D" w:rsidRDefault="00DF5A8D">
      <w:pPr>
        <w:widowControl/>
        <w:numPr>
          <w:ilvl w:val="0"/>
          <w:numId w:val="5"/>
        </w:numPr>
        <w:pBdr>
          <w:top w:val="nil"/>
          <w:left w:val="nil"/>
          <w:bottom w:val="nil"/>
          <w:right w:val="nil"/>
          <w:between w:val="nil"/>
        </w:pBdr>
        <w:jc w:val="both"/>
        <w:rPr>
          <w:color w:val="000000"/>
        </w:rPr>
      </w:pPr>
    </w:p>
    <w:p w14:paraId="000000A5" w14:textId="77777777" w:rsidR="00DF5A8D" w:rsidRDefault="00DF5A8D">
      <w:pPr>
        <w:widowControl/>
        <w:pBdr>
          <w:top w:val="nil"/>
          <w:left w:val="nil"/>
          <w:bottom w:val="nil"/>
          <w:right w:val="nil"/>
          <w:between w:val="nil"/>
        </w:pBdr>
        <w:ind w:left="360"/>
        <w:jc w:val="both"/>
        <w:rPr>
          <w:rFonts w:ascii="Calibri" w:eastAsia="Calibri" w:hAnsi="Calibri" w:cs="Calibri"/>
          <w:color w:val="000000"/>
          <w:sz w:val="22"/>
          <w:szCs w:val="22"/>
        </w:rPr>
      </w:pPr>
    </w:p>
    <w:p w14:paraId="000000A6"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EDUCATION</w:t>
      </w:r>
    </w:p>
    <w:p w14:paraId="000000A7"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8"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9"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TRAINING AND CERTIFICATIONS</w:t>
      </w:r>
    </w:p>
    <w:p w14:paraId="000000AA" w14:textId="77777777" w:rsidR="00DF5A8D" w:rsidRDefault="00DF5A8D">
      <w:pPr>
        <w:widowControl/>
        <w:pBdr>
          <w:top w:val="nil"/>
          <w:left w:val="nil"/>
          <w:bottom w:val="nil"/>
          <w:right w:val="nil"/>
          <w:between w:val="nil"/>
        </w:pBdr>
        <w:ind w:left="720"/>
        <w:jc w:val="both"/>
        <w:rPr>
          <w:rFonts w:ascii="Calibri" w:eastAsia="Calibri" w:hAnsi="Calibri" w:cs="Calibri"/>
          <w:color w:val="000000"/>
          <w:sz w:val="22"/>
          <w:szCs w:val="22"/>
        </w:rPr>
      </w:pPr>
    </w:p>
    <w:p w14:paraId="000000AB" w14:textId="77777777" w:rsidR="00DF5A8D" w:rsidRDefault="00DF5A8D">
      <w:pPr>
        <w:keepNext/>
        <w:widowControl/>
        <w:pBdr>
          <w:top w:val="nil"/>
          <w:left w:val="nil"/>
          <w:bottom w:val="nil"/>
          <w:right w:val="nil"/>
          <w:between w:val="nil"/>
        </w:pBdr>
        <w:ind w:left="720"/>
        <w:jc w:val="both"/>
        <w:rPr>
          <w:rFonts w:ascii="Calibri" w:eastAsia="Calibri" w:hAnsi="Calibri" w:cs="Calibri"/>
          <w:b/>
          <w:bCs/>
          <w:color w:val="000000"/>
          <w:sz w:val="22"/>
          <w:szCs w:val="22"/>
        </w:rPr>
      </w:pPr>
    </w:p>
    <w:p w14:paraId="000000AC"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WORK HISTORY</w:t>
      </w:r>
    </w:p>
    <w:p w14:paraId="000000AD" w14:textId="77777777" w:rsidR="00DF5A8D" w:rsidRDefault="00DF5A8D">
      <w:pPr>
        <w:widowControl/>
        <w:pBdr>
          <w:top w:val="nil"/>
          <w:left w:val="nil"/>
          <w:bottom w:val="nil"/>
          <w:right w:val="nil"/>
          <w:between w:val="nil"/>
        </w:pBdr>
        <w:ind w:left="720" w:right="10"/>
        <w:jc w:val="both"/>
        <w:rPr>
          <w:rFonts w:ascii="Calibri" w:eastAsia="Calibri" w:hAnsi="Calibri" w:cs="Calibri"/>
          <w:color w:val="000000"/>
          <w:sz w:val="22"/>
          <w:szCs w:val="22"/>
        </w:rPr>
      </w:pPr>
    </w:p>
    <w:p w14:paraId="000000AE" w14:textId="77777777" w:rsidR="00DF5A8D" w:rsidRDefault="00DF5A8D">
      <w:pPr>
        <w:widowControl/>
        <w:pBdr>
          <w:top w:val="nil"/>
          <w:left w:val="nil"/>
          <w:bottom w:val="nil"/>
          <w:right w:val="nil"/>
          <w:between w:val="nil"/>
        </w:pBdr>
        <w:ind w:left="360" w:right="10"/>
        <w:jc w:val="both"/>
        <w:rPr>
          <w:rFonts w:ascii="Calibri" w:eastAsia="Calibri" w:hAnsi="Calibri" w:cs="Calibri"/>
          <w:color w:val="000000"/>
          <w:sz w:val="22"/>
          <w:szCs w:val="22"/>
        </w:rPr>
      </w:pPr>
    </w:p>
    <w:p w14:paraId="000000AF" w14:textId="77777777" w:rsidR="00DF5A8D" w:rsidRDefault="00000000">
      <w:pPr>
        <w:keepNext/>
        <w:widowControl/>
        <w:numPr>
          <w:ilvl w:val="0"/>
          <w:numId w:val="5"/>
        </w:numPr>
        <w:pBdr>
          <w:top w:val="nil"/>
          <w:left w:val="nil"/>
          <w:bottom w:val="nil"/>
          <w:right w:val="nil"/>
          <w:between w:val="nil"/>
        </w:pBdr>
        <w:jc w:val="both"/>
        <w:rPr>
          <w:b/>
          <w:bCs/>
          <w:color w:val="000000"/>
        </w:rPr>
      </w:pPr>
      <w:r>
        <w:rPr>
          <w:rFonts w:ascii="Calibri" w:eastAsia="Calibri" w:hAnsi="Calibri" w:cs="Calibri"/>
          <w:b/>
          <w:bCs/>
          <w:color w:val="000000"/>
          <w:sz w:val="22"/>
          <w:szCs w:val="22"/>
        </w:rPr>
        <w:t>Referees</w:t>
      </w:r>
    </w:p>
    <w:p w14:paraId="000000B0" w14:textId="77777777" w:rsidR="00DF5A8D" w:rsidRDefault="00DF5A8D">
      <w:pPr>
        <w:widowControl/>
        <w:pBdr>
          <w:top w:val="nil"/>
          <w:left w:val="nil"/>
          <w:bottom w:val="nil"/>
          <w:right w:val="nil"/>
          <w:between w:val="nil"/>
        </w:pBdr>
        <w:ind w:left="720"/>
        <w:jc w:val="both"/>
        <w:rPr>
          <w:rFonts w:ascii="Verdana" w:eastAsia="Verdana" w:hAnsi="Verdana" w:cs="Verdana"/>
          <w:color w:val="000000"/>
          <w:sz w:val="24"/>
          <w:szCs w:val="24"/>
        </w:rPr>
      </w:pPr>
    </w:p>
    <w:p w14:paraId="000000B1"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B2" w14:textId="77777777" w:rsidR="00DF5A8D" w:rsidRDefault="00000000">
      <w:pPr>
        <w:rPr>
          <w:rFonts w:ascii="Verdana" w:eastAsia="Verdana" w:hAnsi="Verdana" w:cs="Verdana"/>
          <w:color w:val="000000"/>
        </w:rPr>
      </w:pPr>
      <w:r>
        <w:br w:type="page"/>
      </w:r>
    </w:p>
    <w:p w14:paraId="000000B3"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b/>
          <w:bCs/>
          <w:color w:val="000000"/>
          <w:sz w:val="36"/>
          <w:szCs w:val="36"/>
          <w:highlight w:val="yellow"/>
        </w:rPr>
        <w:lastRenderedPageBreak/>
        <w:t>HOW TO ADDRESS KEY SELECTION CRITERIA</w:t>
      </w:r>
    </w:p>
    <w:p w14:paraId="000000B4"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The following provides a guide on how to address key selection criteria when applying for public service </w:t>
      </w:r>
      <w:proofErr w:type="gramStart"/>
      <w:r>
        <w:rPr>
          <w:rFonts w:ascii="Verdana" w:eastAsia="Verdana" w:hAnsi="Verdana" w:cs="Verdana"/>
          <w:color w:val="000000"/>
        </w:rPr>
        <w:t>positions, and</w:t>
      </w:r>
      <w:proofErr w:type="gramEnd"/>
      <w:r>
        <w:rPr>
          <w:rFonts w:ascii="Verdana" w:eastAsia="Verdana" w:hAnsi="Verdana" w:cs="Verdana"/>
          <w:color w:val="000000"/>
        </w:rPr>
        <w:t xml:space="preserve"> hence is particularly valuable to forward onto prospective candidates.</w:t>
      </w:r>
    </w:p>
    <w:p w14:paraId="000000B5"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6"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BACKGROUND RESEARCH</w:t>
      </w:r>
    </w:p>
    <w:p w14:paraId="000000B7"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This guide has been prepared from information gathered from a wide variety of government sources.</w:t>
      </w:r>
    </w:p>
    <w:p w14:paraId="000000B8"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9"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THE PROCESS</w:t>
      </w:r>
    </w:p>
    <w:p w14:paraId="000000BA"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Firstly, analyse the criteria, and look for the key issue(s). Once identified, ensure that you adequately address these issues. Each Key Selection Criteria is best addressed by the examples of demonstrated experience in various projects.</w:t>
      </w:r>
    </w:p>
    <w:p w14:paraId="000000BB"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BC"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Finally, conclude your response by forecasting how you could perform the key issue in the future in this position. A paragraph will suffice.</w:t>
      </w:r>
    </w:p>
    <w:p w14:paraId="000000BD"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BE"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SUCCESS</w:t>
      </w:r>
    </w:p>
    <w:p w14:paraId="000000B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Provide a validating statement on your success and how you know you were successful. For example, offer feedback received from your manager or clients, state any cost and work efficiencies and/or quality assurance results. This is where you sell yourself.</w:t>
      </w:r>
    </w:p>
    <w:p w14:paraId="000000C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1" w14:textId="77777777" w:rsidR="00DF5A8D" w:rsidRDefault="00000000">
      <w:pPr>
        <w:widowControl/>
        <w:pBdr>
          <w:top w:val="nil"/>
          <w:left w:val="nil"/>
          <w:bottom w:val="nil"/>
          <w:right w:val="nil"/>
          <w:between w:val="nil"/>
        </w:pBdr>
        <w:jc w:val="both"/>
        <w:rPr>
          <w:rFonts w:ascii="Verdana" w:eastAsia="Verdana" w:hAnsi="Verdana" w:cs="Verdana"/>
          <w:b/>
          <w:bCs/>
          <w:color w:val="000000"/>
          <w:sz w:val="22"/>
          <w:szCs w:val="22"/>
        </w:rPr>
      </w:pPr>
      <w:r>
        <w:rPr>
          <w:rFonts w:ascii="Verdana" w:eastAsia="Verdana" w:hAnsi="Verdana" w:cs="Verdana"/>
          <w:b/>
          <w:bCs/>
          <w:color w:val="000000"/>
          <w:sz w:val="22"/>
          <w:szCs w:val="22"/>
        </w:rPr>
        <w:t>SUGGESTED PAGE LAYOUT</w:t>
      </w:r>
    </w:p>
    <w:p w14:paraId="000000C2"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Retype the Criteria (bold or italic)</w:t>
      </w:r>
    </w:p>
    <w:p w14:paraId="000000C3"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Initial Premise(s)</w:t>
      </w:r>
    </w:p>
    <w:p w14:paraId="000000C4" w14:textId="77777777" w:rsidR="00DF5A8D" w:rsidRDefault="00000000">
      <w:pPr>
        <w:widowControl/>
        <w:numPr>
          <w:ilvl w:val="0"/>
          <w:numId w:val="1"/>
        </w:numPr>
        <w:pBdr>
          <w:top w:val="nil"/>
          <w:left w:val="nil"/>
          <w:bottom w:val="nil"/>
          <w:right w:val="nil"/>
          <w:between w:val="nil"/>
        </w:pBdr>
        <w:ind w:left="720"/>
        <w:jc w:val="both"/>
        <w:rPr>
          <w:color w:val="000000"/>
          <w:sz w:val="22"/>
          <w:szCs w:val="22"/>
        </w:rPr>
      </w:pPr>
      <w:r>
        <w:rPr>
          <w:rFonts w:ascii="Verdana" w:eastAsia="Verdana" w:hAnsi="Verdana" w:cs="Verdana"/>
          <w:color w:val="000000"/>
          <w:sz w:val="22"/>
          <w:szCs w:val="22"/>
        </w:rPr>
        <w:t>Supporting argument (attempting to prove your premise)</w:t>
      </w:r>
    </w:p>
    <w:p w14:paraId="000000C5"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Validating statement(s) (quote 3 or 4 examples – don’t make them too long, keep to the point)</w:t>
      </w:r>
    </w:p>
    <w:p w14:paraId="000000C6"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Summary</w:t>
      </w:r>
    </w:p>
    <w:p w14:paraId="000000C7"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 xml:space="preserve">How you believe your </w:t>
      </w:r>
      <w:proofErr w:type="gramStart"/>
      <w:r>
        <w:rPr>
          <w:rFonts w:ascii="Verdana" w:eastAsia="Verdana" w:hAnsi="Verdana" w:cs="Verdana"/>
          <w:color w:val="000000"/>
        </w:rPr>
        <w:t>past experience</w:t>
      </w:r>
      <w:proofErr w:type="gramEnd"/>
      <w:r>
        <w:rPr>
          <w:rFonts w:ascii="Verdana" w:eastAsia="Verdana" w:hAnsi="Verdana" w:cs="Verdana"/>
          <w:color w:val="000000"/>
        </w:rPr>
        <w:t xml:space="preserve"> will allow you to perform in the future</w:t>
      </w:r>
    </w:p>
    <w:p w14:paraId="000000C8" w14:textId="77777777" w:rsidR="00DF5A8D" w:rsidRDefault="00000000">
      <w:pPr>
        <w:widowControl/>
        <w:numPr>
          <w:ilvl w:val="0"/>
          <w:numId w:val="1"/>
        </w:numPr>
        <w:pBdr>
          <w:top w:val="nil"/>
          <w:left w:val="nil"/>
          <w:bottom w:val="nil"/>
          <w:right w:val="nil"/>
          <w:between w:val="nil"/>
        </w:pBdr>
        <w:ind w:left="720"/>
        <w:jc w:val="both"/>
        <w:rPr>
          <w:color w:val="000000"/>
        </w:rPr>
      </w:pPr>
      <w:r>
        <w:rPr>
          <w:rFonts w:ascii="Verdana" w:eastAsia="Verdana" w:hAnsi="Verdana" w:cs="Verdana"/>
          <w:color w:val="000000"/>
        </w:rPr>
        <w:t>Only use “I” in your responses.</w:t>
      </w:r>
    </w:p>
    <w:p w14:paraId="000000C9" w14:textId="77777777" w:rsidR="00DF5A8D" w:rsidRDefault="00DF5A8D">
      <w:pPr>
        <w:widowControl/>
        <w:pBdr>
          <w:top w:val="nil"/>
          <w:left w:val="nil"/>
          <w:bottom w:val="nil"/>
          <w:right w:val="nil"/>
          <w:between w:val="nil"/>
        </w:pBdr>
        <w:jc w:val="both"/>
        <w:rPr>
          <w:rFonts w:ascii="Verdana" w:eastAsia="Verdana" w:hAnsi="Verdana" w:cs="Verdana"/>
          <w:b/>
          <w:bCs/>
          <w:color w:val="000000"/>
          <w:sz w:val="22"/>
          <w:szCs w:val="22"/>
        </w:rPr>
      </w:pPr>
    </w:p>
    <w:p w14:paraId="000000C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C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LENGTH OF RESPONSE</w:t>
      </w:r>
    </w:p>
    <w:p w14:paraId="000000C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If your response is too long, you risk boring the readers and they will not read everything you have written.</w:t>
      </w:r>
    </w:p>
    <w:p w14:paraId="000000CE"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CF"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Do not, under any circumstances, ‘waffle on’ about your accomplishments.</w:t>
      </w:r>
    </w:p>
    <w:p w14:paraId="000000D0"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1"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If you make it too short, then you run the risk of excluding information which may bias a selection </w:t>
      </w:r>
      <w:proofErr w:type="gramStart"/>
      <w:r>
        <w:rPr>
          <w:rFonts w:ascii="Verdana" w:eastAsia="Verdana" w:hAnsi="Verdana" w:cs="Verdana"/>
          <w:color w:val="000000"/>
        </w:rPr>
        <w:t>decision</w:t>
      </w:r>
      <w:proofErr w:type="gramEnd"/>
      <w:r>
        <w:rPr>
          <w:rFonts w:ascii="Verdana" w:eastAsia="Verdana" w:hAnsi="Verdana" w:cs="Verdana"/>
          <w:color w:val="000000"/>
        </w:rPr>
        <w:t xml:space="preserve"> and you may not score as highly as you should have.</w:t>
      </w:r>
    </w:p>
    <w:p w14:paraId="000000D2"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3"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Short paragraphs should be used, and length should depend on how much you have to say and the level of the position.</w:t>
      </w:r>
    </w:p>
    <w:p w14:paraId="000000D4"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5"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Ask yourself: Is this important to support my case on this criterion?</w:t>
      </w:r>
    </w:p>
    <w:p w14:paraId="000000D6"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rPr>
        <w:t xml:space="preserve">Individual departments may provide a guideline as to the length of response they require – it is </w:t>
      </w:r>
      <w:r>
        <w:rPr>
          <w:rFonts w:ascii="Verdana" w:eastAsia="Verdana" w:hAnsi="Verdana" w:cs="Verdana"/>
          <w:b/>
          <w:bCs/>
          <w:i/>
          <w:iCs/>
          <w:color w:val="000000"/>
        </w:rPr>
        <w:t xml:space="preserve">critical </w:t>
      </w:r>
      <w:r>
        <w:rPr>
          <w:rFonts w:ascii="Verdana" w:eastAsia="Verdana" w:hAnsi="Verdana" w:cs="Verdana"/>
          <w:color w:val="000000"/>
        </w:rPr>
        <w:t>to the acceptance of your application that you adhere to guidelines provided which relate to response length.</w:t>
      </w:r>
    </w:p>
    <w:p w14:paraId="000000D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 xml:space="preserve">Employ a strong positive approach demonstrating energy and initiative, but not arrogance. You should convey to the passive or neutral receiver that you should be interviewed. Always </w:t>
      </w:r>
      <w:proofErr w:type="gramStart"/>
      <w:r>
        <w:rPr>
          <w:rFonts w:ascii="Verdana" w:eastAsia="Verdana" w:hAnsi="Verdana" w:cs="Verdana"/>
          <w:color w:val="000000"/>
        </w:rPr>
        <w:t>take into account</w:t>
      </w:r>
      <w:proofErr w:type="gramEnd"/>
      <w:r>
        <w:rPr>
          <w:rFonts w:ascii="Verdana" w:eastAsia="Verdana" w:hAnsi="Verdana" w:cs="Verdana"/>
          <w:color w:val="000000"/>
        </w:rPr>
        <w:t xml:space="preserve"> the reader.</w:t>
      </w:r>
    </w:p>
    <w:p w14:paraId="000000DA"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DB"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WHY GO TO THIS MUCH TROUBLE?</w:t>
      </w:r>
    </w:p>
    <w:p w14:paraId="000000DC"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DD"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Addressing the selection criteria with quality responses demonstrates to the selection panel that you are not only qualified for the position, through your skills and experience, but that you are also committed to the role and have been prepared to take the time and effort to support your application.</w:t>
      </w:r>
    </w:p>
    <w:p w14:paraId="000000DE"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Always bear in mind that the Selection Criteria process exists in the interests of equal and fair selection, based on merit, skills and experience.</w:t>
      </w:r>
    </w:p>
    <w:p w14:paraId="000000DF"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0"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SELECTION CRITERIA - MEANING OF TERMS</w:t>
      </w:r>
    </w:p>
    <w:p w14:paraId="000000E1"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2" w14:textId="77777777" w:rsidR="00DF5A8D" w:rsidRDefault="00000000">
      <w:pPr>
        <w:widowControl/>
        <w:pBdr>
          <w:top w:val="nil"/>
          <w:left w:val="nil"/>
          <w:bottom w:val="nil"/>
          <w:right w:val="nil"/>
          <w:between w:val="nil"/>
        </w:pBdr>
        <w:jc w:val="both"/>
        <w:rPr>
          <w:rFonts w:ascii="Verdana" w:eastAsia="Verdana" w:hAnsi="Verdana" w:cs="Verdana"/>
          <w:color w:val="000000"/>
          <w:sz w:val="22"/>
          <w:szCs w:val="22"/>
        </w:rPr>
      </w:pPr>
      <w:r>
        <w:rPr>
          <w:rFonts w:ascii="Verdana" w:eastAsia="Verdana" w:hAnsi="Verdana" w:cs="Verdana"/>
          <w:color w:val="000000"/>
          <w:sz w:val="22"/>
          <w:szCs w:val="22"/>
        </w:rPr>
        <w:t>KNOWLEDGE</w:t>
      </w:r>
    </w:p>
    <w:p w14:paraId="000000E3"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‘Knowledge’ – basic knowledge only is required. For example, you know which Act applied to a particular area and overall know what the Act covers.</w:t>
      </w:r>
    </w:p>
    <w:p w14:paraId="000000E4"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Sound Knowledge’ – a good working knowledge. For example, you know policy provisions and intentions of an Act and the conditions under which benefits are conferred or obligations assumed.</w:t>
      </w:r>
    </w:p>
    <w:p w14:paraId="000000E5" w14:textId="77777777" w:rsidR="00DF5A8D" w:rsidRDefault="00000000">
      <w:pPr>
        <w:widowControl/>
        <w:numPr>
          <w:ilvl w:val="0"/>
          <w:numId w:val="4"/>
        </w:numPr>
        <w:pBdr>
          <w:top w:val="nil"/>
          <w:left w:val="nil"/>
          <w:bottom w:val="nil"/>
          <w:right w:val="nil"/>
          <w:between w:val="nil"/>
        </w:pBdr>
        <w:ind w:left="720"/>
        <w:jc w:val="both"/>
        <w:rPr>
          <w:color w:val="000000"/>
        </w:rPr>
      </w:pPr>
      <w:r>
        <w:rPr>
          <w:rFonts w:ascii="Verdana" w:eastAsia="Verdana" w:hAnsi="Verdana" w:cs="Verdana"/>
          <w:color w:val="000000"/>
        </w:rPr>
        <w:t>‘Thorough Knowledge’ – highest level. You would be expected to know the details of an Act, the theory of an Act, etc.</w:t>
      </w:r>
    </w:p>
    <w:p w14:paraId="000000E6" w14:textId="77777777" w:rsidR="00DF5A8D" w:rsidRDefault="00DF5A8D">
      <w:pPr>
        <w:widowControl/>
        <w:pBdr>
          <w:top w:val="nil"/>
          <w:left w:val="nil"/>
          <w:bottom w:val="nil"/>
          <w:right w:val="nil"/>
          <w:between w:val="nil"/>
        </w:pBdr>
        <w:jc w:val="both"/>
        <w:rPr>
          <w:rFonts w:ascii="Verdana" w:eastAsia="Verdana" w:hAnsi="Verdana" w:cs="Verdana"/>
          <w:color w:val="000000"/>
          <w:sz w:val="22"/>
          <w:szCs w:val="22"/>
        </w:rPr>
      </w:pPr>
    </w:p>
    <w:p w14:paraId="000000E7" w14:textId="77777777" w:rsidR="00DF5A8D" w:rsidRDefault="00000000">
      <w:pPr>
        <w:widowControl/>
        <w:pBdr>
          <w:top w:val="nil"/>
          <w:left w:val="nil"/>
          <w:bottom w:val="nil"/>
          <w:right w:val="nil"/>
          <w:between w:val="nil"/>
        </w:pBdr>
        <w:jc w:val="both"/>
        <w:rPr>
          <w:rFonts w:ascii="Arial" w:eastAsia="Arial" w:hAnsi="Arial" w:cs="Arial"/>
          <w:color w:val="000000"/>
          <w:sz w:val="24"/>
          <w:szCs w:val="24"/>
        </w:rPr>
      </w:pPr>
      <w:r>
        <w:rPr>
          <w:rFonts w:ascii="Verdana" w:eastAsia="Verdana" w:hAnsi="Verdana" w:cs="Verdana"/>
          <w:color w:val="000000"/>
          <w:sz w:val="22"/>
          <w:szCs w:val="22"/>
        </w:rPr>
        <w:t>A</w:t>
      </w:r>
      <w:r>
        <w:rPr>
          <w:rFonts w:ascii="Verdana" w:eastAsia="Verdana" w:hAnsi="Verdana" w:cs="Verdana"/>
          <w:color w:val="000000"/>
          <w:sz w:val="18"/>
          <w:szCs w:val="18"/>
        </w:rPr>
        <w:t xml:space="preserve">BILITY </w:t>
      </w:r>
      <w:r>
        <w:rPr>
          <w:rFonts w:ascii="Verdana" w:eastAsia="Verdana" w:hAnsi="Verdana" w:cs="Verdana"/>
          <w:color w:val="000000"/>
          <w:sz w:val="22"/>
          <w:szCs w:val="22"/>
        </w:rPr>
        <w:t>VS P</w:t>
      </w:r>
      <w:r>
        <w:rPr>
          <w:rFonts w:ascii="Verdana" w:eastAsia="Verdana" w:hAnsi="Verdana" w:cs="Verdana"/>
          <w:color w:val="000000"/>
          <w:sz w:val="18"/>
          <w:szCs w:val="18"/>
        </w:rPr>
        <w:t xml:space="preserve">ROVEN </w:t>
      </w:r>
      <w:r>
        <w:rPr>
          <w:rFonts w:ascii="Verdana" w:eastAsia="Verdana" w:hAnsi="Verdana" w:cs="Verdana"/>
          <w:color w:val="000000"/>
          <w:sz w:val="22"/>
          <w:szCs w:val="22"/>
        </w:rPr>
        <w:t>A</w:t>
      </w:r>
      <w:r>
        <w:rPr>
          <w:rFonts w:ascii="Verdana" w:eastAsia="Verdana" w:hAnsi="Verdana" w:cs="Verdana"/>
          <w:color w:val="000000"/>
          <w:sz w:val="18"/>
          <w:szCs w:val="18"/>
        </w:rPr>
        <w:t>BILITY</w:t>
      </w:r>
      <w:r>
        <w:rPr>
          <w:rFonts w:ascii="Verdana" w:eastAsia="Verdana" w:hAnsi="Verdana" w:cs="Verdana"/>
          <w:color w:val="000000"/>
          <w:sz w:val="22"/>
          <w:szCs w:val="22"/>
        </w:rPr>
        <w:t>/D</w:t>
      </w:r>
      <w:r>
        <w:rPr>
          <w:rFonts w:ascii="Verdana" w:eastAsia="Verdana" w:hAnsi="Verdana" w:cs="Verdana"/>
          <w:color w:val="000000"/>
          <w:sz w:val="18"/>
          <w:szCs w:val="18"/>
        </w:rPr>
        <w:t xml:space="preserve">EMONSTRATED </w:t>
      </w:r>
      <w:r>
        <w:rPr>
          <w:rFonts w:ascii="Verdana" w:eastAsia="Verdana" w:hAnsi="Verdana" w:cs="Verdana"/>
          <w:color w:val="000000"/>
          <w:sz w:val="22"/>
          <w:szCs w:val="22"/>
        </w:rPr>
        <w:t>A</w:t>
      </w:r>
      <w:r>
        <w:rPr>
          <w:rFonts w:ascii="Verdana" w:eastAsia="Verdana" w:hAnsi="Verdana" w:cs="Verdana"/>
          <w:color w:val="000000"/>
          <w:sz w:val="18"/>
          <w:szCs w:val="18"/>
        </w:rPr>
        <w:t>BILITY</w:t>
      </w:r>
    </w:p>
    <w:p w14:paraId="000000E8"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9"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When the terminology ‘ability to …’ occurs, it means that you need to provide specific examples of instances of where you have performed that function effectively.</w:t>
      </w:r>
    </w:p>
    <w:p w14:paraId="000000EA" w14:textId="77777777" w:rsidR="00DF5A8D" w:rsidRDefault="00DF5A8D">
      <w:pPr>
        <w:widowControl/>
        <w:pBdr>
          <w:top w:val="nil"/>
          <w:left w:val="nil"/>
          <w:bottom w:val="nil"/>
          <w:right w:val="nil"/>
          <w:between w:val="nil"/>
        </w:pBdr>
        <w:jc w:val="both"/>
        <w:rPr>
          <w:rFonts w:ascii="Verdana" w:eastAsia="Verdana" w:hAnsi="Verdana" w:cs="Verdana"/>
          <w:color w:val="000000"/>
        </w:rPr>
      </w:pPr>
    </w:p>
    <w:p w14:paraId="000000EB" w14:textId="77777777" w:rsidR="00DF5A8D" w:rsidRDefault="00000000">
      <w:pPr>
        <w:widowControl/>
        <w:pBdr>
          <w:top w:val="nil"/>
          <w:left w:val="nil"/>
          <w:bottom w:val="nil"/>
          <w:right w:val="nil"/>
          <w:between w:val="nil"/>
        </w:pBdr>
        <w:jc w:val="both"/>
        <w:rPr>
          <w:rFonts w:ascii="Verdana" w:eastAsia="Verdana" w:hAnsi="Verdana" w:cs="Verdana"/>
          <w:color w:val="000000"/>
        </w:rPr>
      </w:pPr>
      <w:r>
        <w:rPr>
          <w:rFonts w:ascii="Verdana" w:eastAsia="Verdana" w:hAnsi="Verdana" w:cs="Verdana"/>
          <w:color w:val="000000"/>
        </w:rPr>
        <w:t>In most cases, the list of duties will give you an idea as to the ‘level’ of ‘knowledge’ or ’ability’ required to perform the duties.</w:t>
      </w:r>
    </w:p>
    <w:p w14:paraId="000000EC"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D" w14:textId="77777777" w:rsidR="00DF5A8D" w:rsidRDefault="00000000">
      <w:pPr>
        <w:widowControl/>
        <w:pBdr>
          <w:top w:val="nil"/>
          <w:left w:val="nil"/>
          <w:bottom w:val="nil"/>
          <w:right w:val="nil"/>
          <w:between w:val="nil"/>
        </w:pBdr>
        <w:ind w:right="10"/>
        <w:jc w:val="both"/>
        <w:rPr>
          <w:rFonts w:ascii="Verdana" w:eastAsia="Verdana" w:hAnsi="Verdana" w:cs="Verdana"/>
          <w:color w:val="000000"/>
        </w:rPr>
      </w:pPr>
      <w:r>
        <w:rPr>
          <w:rFonts w:ascii="Verdana" w:eastAsia="Verdana" w:hAnsi="Verdana" w:cs="Verdana"/>
          <w:color w:val="000000"/>
        </w:rPr>
        <w:t>Ensure that you relate your past performance and experience to every qualification and/or experience statement listed in the Selection Criteria.</w:t>
      </w:r>
    </w:p>
    <w:p w14:paraId="000000EE" w14:textId="77777777" w:rsidR="00DF5A8D" w:rsidRDefault="00DF5A8D">
      <w:pPr>
        <w:widowControl/>
        <w:pBdr>
          <w:top w:val="nil"/>
          <w:left w:val="nil"/>
          <w:bottom w:val="nil"/>
          <w:right w:val="nil"/>
          <w:between w:val="nil"/>
        </w:pBdr>
        <w:ind w:right="10"/>
        <w:jc w:val="both"/>
        <w:rPr>
          <w:rFonts w:ascii="Verdana" w:eastAsia="Verdana" w:hAnsi="Verdana" w:cs="Verdana"/>
          <w:color w:val="000000"/>
        </w:rPr>
      </w:pPr>
    </w:p>
    <w:p w14:paraId="000000EF" w14:textId="77777777" w:rsidR="00DF5A8D" w:rsidRDefault="00DF5A8D">
      <w:pPr>
        <w:rPr>
          <w:rFonts w:ascii="Verdana" w:eastAsia="Verdana" w:hAnsi="Verdana" w:cs="Verdana"/>
          <w:color w:val="000000"/>
        </w:rPr>
      </w:pPr>
    </w:p>
    <w:p w14:paraId="000000F0" w14:textId="77777777" w:rsidR="00DF5A8D" w:rsidRDefault="00DF5A8D"/>
    <w:p w14:paraId="000000F1" w14:textId="77777777" w:rsidR="00DF5A8D" w:rsidRDefault="00DF5A8D"/>
    <w:p w14:paraId="000000F2" w14:textId="77777777" w:rsidR="00DF5A8D" w:rsidRDefault="00DF5A8D"/>
    <w:p w14:paraId="000000F3" w14:textId="77777777" w:rsidR="00DF5A8D" w:rsidRDefault="00DF5A8D"/>
    <w:p w14:paraId="000000F4" w14:textId="77777777" w:rsidR="00DF5A8D" w:rsidRDefault="00DF5A8D"/>
    <w:p w14:paraId="000000F5" w14:textId="77777777" w:rsidR="00DF5A8D" w:rsidRDefault="00DF5A8D"/>
    <w:p w14:paraId="000000F6" w14:textId="77777777" w:rsidR="00DF5A8D" w:rsidRDefault="00DF5A8D"/>
    <w:sectPr w:rsidR="00DF5A8D">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651" w:left="849" w:header="426" w:footer="2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EC4F0" w14:textId="77777777" w:rsidR="00FF13AA" w:rsidRDefault="00FF13AA">
      <w:r>
        <w:separator/>
      </w:r>
    </w:p>
  </w:endnote>
  <w:endnote w:type="continuationSeparator" w:id="0">
    <w:p w14:paraId="1B63F1BC" w14:textId="77777777" w:rsidR="00FF13AA" w:rsidRDefault="00FF1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Play">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D937786-E809-4691-A075-01F59DE988FF}"/>
    <w:embedBold r:id="rId2" w:fontKey="{DAF22991-B782-4F1B-A5BD-39E0D56FA301}"/>
  </w:font>
  <w:font w:name="Verdana">
    <w:panose1 w:val="020B0604030504040204"/>
    <w:charset w:val="00"/>
    <w:family w:val="swiss"/>
    <w:pitch w:val="variable"/>
    <w:sig w:usb0="A00006FF" w:usb1="4000205B" w:usb2="00000010" w:usb3="00000000" w:csb0="0000019F" w:csb1="00000000"/>
    <w:embedRegular r:id="rId3" w:fontKey="{1EAFB9C9-FD28-4A1E-A656-D0DF1E617801}"/>
    <w:embedBold r:id="rId4" w:fontKey="{82FE5443-9E61-4C1D-88EE-C0DBCA143D40}"/>
    <w:embedBoldItalic r:id="rId5" w:fontKey="{97D63372-2B02-4DB3-B99D-DBDB6CFE67E3}"/>
  </w:font>
  <w:font w:name="Cambria">
    <w:panose1 w:val="02040503050406030204"/>
    <w:charset w:val="00"/>
    <w:family w:val="roman"/>
    <w:pitch w:val="variable"/>
    <w:sig w:usb0="E00006FF" w:usb1="420024FF" w:usb2="02000000" w:usb3="00000000" w:csb0="0000019F" w:csb1="00000000"/>
    <w:embedRegular r:id="rId6" w:fontKey="{1499CA0E-F2E5-4B67-B3B6-4B35ABED957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B" w14:textId="77777777" w:rsidR="00DF5A8D" w:rsidRDefault="00DF5A8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C" w14:textId="77777777" w:rsidR="00DF5A8D" w:rsidRDefault="00000000">
    <w:pPr>
      <w:widowControl/>
      <w:pBdr>
        <w:top w:val="single" w:sz="4" w:space="0" w:color="00000A"/>
        <w:left w:val="nil"/>
        <w:bottom w:val="nil"/>
        <w:right w:val="nil"/>
        <w:between w:val="nil"/>
      </w:pBdr>
      <w:spacing w:before="60" w:after="60"/>
      <w:jc w:val="center"/>
      <w:rPr>
        <w:rFonts w:ascii="Arial" w:eastAsia="Arial" w:hAnsi="Arial" w:cs="Arial"/>
        <w:color w:val="000000"/>
        <w:sz w:val="16"/>
        <w:szCs w:val="16"/>
      </w:rPr>
    </w:pPr>
    <w:r>
      <w:rPr>
        <w:rFonts w:ascii="Arial" w:eastAsia="Arial" w:hAnsi="Arial" w:cs="Arial"/>
        <w:color w:val="000000"/>
        <w:sz w:val="16"/>
        <w:szCs w:val="16"/>
      </w:rPr>
      <w:t xml:space="preserve">Business Address: </w:t>
    </w:r>
    <w:hyperlink r:id="rId1">
      <w:r w:rsidR="00DF5A8D">
        <w:rPr>
          <w:rFonts w:ascii="Arial" w:eastAsia="Arial" w:hAnsi="Arial" w:cs="Arial"/>
          <w:color w:val="467886"/>
          <w:sz w:val="16"/>
          <w:szCs w:val="16"/>
          <w:u w:val="single"/>
        </w:rPr>
        <w:t>Suite 1B, Level 16, 56 Pitt Street</w:t>
      </w:r>
    </w:hyperlink>
    <w:r>
      <w:rPr>
        <w:rFonts w:ascii="Arial" w:eastAsia="Arial" w:hAnsi="Arial" w:cs="Arial"/>
        <w:color w:val="000000"/>
        <w:sz w:val="16"/>
        <w:szCs w:val="16"/>
      </w:rPr>
      <w:t xml:space="preserve">, NSW 2000, </w:t>
    </w:r>
  </w:p>
  <w:p w14:paraId="000000FD" w14:textId="35F1DF95" w:rsidR="00DF5A8D" w:rsidRDefault="6E16F6C4" w:rsidP="6E16F6C4">
    <w:pPr>
      <w:widowControl/>
      <w:pBdr>
        <w:top w:val="nil"/>
        <w:left w:val="nil"/>
        <w:bottom w:val="nil"/>
        <w:right w:val="nil"/>
        <w:between w:val="nil"/>
      </w:pBdr>
      <w:spacing w:before="60" w:after="60"/>
      <w:jc w:val="center"/>
      <w:rPr>
        <w:rFonts w:ascii="Arial" w:eastAsia="Arial" w:hAnsi="Arial" w:cs="Arial"/>
        <w:color w:val="000000"/>
        <w:sz w:val="24"/>
        <w:szCs w:val="24"/>
      </w:rPr>
    </w:pPr>
    <w:r w:rsidRPr="6E16F6C4">
      <w:rPr>
        <w:rFonts w:ascii="Arial" w:eastAsia="Arial" w:hAnsi="Arial" w:cs="Arial"/>
        <w:color w:val="000000"/>
        <w:sz w:val="16"/>
        <w:szCs w:val="16"/>
      </w:rPr>
      <w:t>Ph:0452 054 581</w:t>
    </w:r>
    <w:proofErr w:type="gramStart"/>
    <w:r w:rsidRPr="6E16F6C4">
      <w:rPr>
        <w:rFonts w:ascii="Arial" w:eastAsia="Arial" w:hAnsi="Arial" w:cs="Arial"/>
        <w:color w:val="000000" w:themeColor="text1"/>
        <w:sz w:val="16"/>
        <w:szCs w:val="16"/>
      </w:rPr>
      <w:t>, ,</w:t>
    </w:r>
    <w:proofErr w:type="gramEnd"/>
    <w:r w:rsidRPr="6E16F6C4">
      <w:rPr>
        <w:rFonts w:ascii="Arial" w:eastAsia="Arial" w:hAnsi="Arial" w:cs="Arial"/>
        <w:color w:val="000000" w:themeColor="text1"/>
        <w:sz w:val="16"/>
        <w:szCs w:val="16"/>
      </w:rPr>
      <w:t xml:space="preserve"> E-mail: </w:t>
    </w:r>
    <w:hyperlink r:id="rId2" w:history="1">
      <w:r w:rsidRPr="6E16F6C4">
        <w:rPr>
          <w:rFonts w:ascii="Arial" w:eastAsia="Arial" w:hAnsi="Arial" w:cs="Arial"/>
          <w:color w:val="467886"/>
          <w:sz w:val="16"/>
          <w:szCs w:val="16"/>
          <w:u w:val="single"/>
        </w:rPr>
        <w:t>Jobs@solsoft.com.au</w:t>
      </w:r>
    </w:hyperlink>
    <w:r w:rsidRPr="6E16F6C4">
      <w:rPr>
        <w:rFonts w:ascii="Arial" w:eastAsia="Arial" w:hAnsi="Arial" w:cs="Arial"/>
        <w:color w:val="000000"/>
        <w:sz w:val="16"/>
        <w:szCs w:val="16"/>
      </w:rPr>
      <w:t xml:space="preserve"> </w:t>
    </w:r>
    <w:hyperlink r:id="rId3" w:history="1">
      <w:r w:rsidRPr="6E16F6C4">
        <w:rPr>
          <w:rFonts w:ascii="Arial" w:eastAsia="Arial" w:hAnsi="Arial" w:cs="Arial"/>
          <w:color w:val="467886"/>
          <w:sz w:val="16"/>
          <w:szCs w:val="16"/>
          <w:u w:val="single"/>
        </w:rPr>
        <w:t>www.solssoft.com.au</w:t>
      </w:r>
    </w:hyperlink>
    <w:r w:rsidRPr="6E16F6C4">
      <w:rPr>
        <w:rFonts w:ascii="Arial" w:eastAsia="Arial" w:hAnsi="Arial" w:cs="Arial"/>
        <w:color w:val="000000" w:themeColor="text1"/>
        <w:sz w:val="16"/>
        <w:szCs w:val="16"/>
      </w:rPr>
      <w:t>, ABN: 29 682 472 788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E" w14:textId="77777777" w:rsidR="00DF5A8D" w:rsidRDefault="00DF5A8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FB6FF" w14:textId="77777777" w:rsidR="00FF13AA" w:rsidRDefault="00FF13AA">
      <w:r>
        <w:separator/>
      </w:r>
    </w:p>
  </w:footnote>
  <w:footnote w:type="continuationSeparator" w:id="0">
    <w:p w14:paraId="6A24EDFE" w14:textId="77777777" w:rsidR="00FF13AA" w:rsidRDefault="00FF1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8" w14:textId="77777777" w:rsidR="00DF5A8D" w:rsidRDefault="00000000">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r>
      <w:rPr>
        <w:rFonts w:ascii="Arial" w:eastAsia="Arial" w:hAnsi="Arial" w:cs="Arial"/>
        <w:noProof/>
        <w:color w:val="000000"/>
        <w:sz w:val="24"/>
        <w:szCs w:val="24"/>
      </w:rPr>
      <w:drawing>
        <wp:anchor distT="0" distB="0" distL="114300" distR="114300" simplePos="0" relativeHeight="251659264" behindDoc="0" locked="0" layoutInCell="1" hidden="0" allowOverlap="1" wp14:anchorId="5C41737F" wp14:editId="07777777">
          <wp:simplePos x="0" y="0"/>
          <wp:positionH relativeFrom="page">
            <wp:posOffset>0</wp:posOffset>
          </wp:positionH>
          <wp:positionV relativeFrom="page">
            <wp:posOffset>266700</wp:posOffset>
          </wp:positionV>
          <wp:extent cx="7136280" cy="1126440"/>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136280" cy="112644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9" w14:textId="77777777" w:rsidR="00DF5A8D" w:rsidRDefault="00000000">
    <w:pPr>
      <w:widowControl/>
      <w:pBdr>
        <w:top w:val="nil"/>
        <w:left w:val="nil"/>
        <w:bottom w:val="single" w:sz="4" w:space="0" w:color="00000A"/>
        <w:right w:val="nil"/>
        <w:between w:val="nil"/>
      </w:pBdr>
      <w:tabs>
        <w:tab w:val="center" w:pos="4153"/>
        <w:tab w:val="right" w:pos="8987"/>
        <w:tab w:val="left" w:pos="7935"/>
      </w:tabs>
      <w:spacing w:before="60" w:after="60"/>
      <w:rPr>
        <w:rFonts w:ascii="Arial" w:eastAsia="Arial" w:hAnsi="Arial" w:cs="Arial"/>
        <w:color w:val="000000"/>
        <w:sz w:val="24"/>
        <w:szCs w:val="24"/>
      </w:rPr>
    </w:pPr>
    <w:r>
      <w:rPr>
        <w:noProof/>
      </w:rPr>
      <w:drawing>
        <wp:anchor distT="0" distB="0" distL="114300" distR="114300" simplePos="0" relativeHeight="251658240" behindDoc="0" locked="0" layoutInCell="1" hidden="0" allowOverlap="1" wp14:anchorId="5B38515A" wp14:editId="07777777">
          <wp:simplePos x="0" y="0"/>
          <wp:positionH relativeFrom="column">
            <wp:posOffset>1</wp:posOffset>
          </wp:positionH>
          <wp:positionV relativeFrom="paragraph">
            <wp:posOffset>323850</wp:posOffset>
          </wp:positionV>
          <wp:extent cx="6172200" cy="14478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72200" cy="144780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A" w14:textId="77777777" w:rsidR="00DF5A8D" w:rsidRDefault="00DF5A8D">
    <w:pPr>
      <w:widowControl/>
      <w:pBdr>
        <w:top w:val="nil"/>
        <w:left w:val="nil"/>
        <w:bottom w:val="single" w:sz="4" w:space="0" w:color="00000A"/>
        <w:right w:val="nil"/>
        <w:between w:val="nil"/>
      </w:pBdr>
      <w:tabs>
        <w:tab w:val="center" w:pos="4153"/>
        <w:tab w:val="right" w:pos="8987"/>
      </w:tabs>
      <w:spacing w:before="60" w:after="60"/>
      <w:rPr>
        <w:rFonts w:ascii="Arial" w:eastAsia="Arial" w:hAnsi="Arial" w:cs="Arial"/>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B677F"/>
    <w:multiLevelType w:val="multilevel"/>
    <w:tmpl w:val="6038D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D3E81"/>
    <w:multiLevelType w:val="multilevel"/>
    <w:tmpl w:val="4F9EF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A258E"/>
    <w:multiLevelType w:val="multilevel"/>
    <w:tmpl w:val="BD6ED2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C47041A"/>
    <w:multiLevelType w:val="multilevel"/>
    <w:tmpl w:val="C19899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440C0C6"/>
    <w:multiLevelType w:val="multilevel"/>
    <w:tmpl w:val="2DB497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80827F0"/>
    <w:multiLevelType w:val="multilevel"/>
    <w:tmpl w:val="51C69ED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6" w15:restartNumberingAfterBreak="0">
    <w:nsid w:val="3BA43EFF"/>
    <w:multiLevelType w:val="multilevel"/>
    <w:tmpl w:val="F06E6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E81571"/>
    <w:multiLevelType w:val="multilevel"/>
    <w:tmpl w:val="093A3632"/>
    <w:lvl w:ilvl="0">
      <w:numFmt w:val="bullet"/>
      <w:lvlText w:val="⮚"/>
      <w:lvlJc w:val="left"/>
      <w:pPr>
        <w:ind w:left="0" w:firstLine="0"/>
      </w:pPr>
      <w:rPr>
        <w:rFonts w:ascii="Noto Sans Symbols" w:eastAsia="Noto Sans Symbols" w:hAnsi="Noto Sans Symbols" w:cs="Noto Sans Symbols"/>
      </w:rPr>
    </w:lvl>
    <w:lvl w:ilvl="1">
      <w:numFmt w:val="bullet"/>
      <w:lvlText w:val="o"/>
      <w:lvlJc w:val="left"/>
      <w:pPr>
        <w:ind w:left="0" w:firstLine="0"/>
      </w:pPr>
      <w:rPr>
        <w:rFonts w:ascii="Courier New" w:eastAsia="Courier New" w:hAnsi="Courier New" w:cs="Courier New"/>
      </w:rPr>
    </w:lvl>
    <w:lvl w:ilvl="2">
      <w:numFmt w:val="bullet"/>
      <w:lvlText w:val="▪"/>
      <w:lvlJc w:val="left"/>
      <w:pPr>
        <w:ind w:left="0" w:firstLine="0"/>
      </w:pPr>
      <w:rPr>
        <w:rFonts w:ascii="Noto Sans Symbols" w:eastAsia="Noto Sans Symbols" w:hAnsi="Noto Sans Symbols" w:cs="Noto Sans Symbols"/>
      </w:rPr>
    </w:lvl>
    <w:lvl w:ilvl="3">
      <w:numFmt w:val="bullet"/>
      <w:lvlText w:val="●"/>
      <w:lvlJc w:val="left"/>
      <w:pPr>
        <w:ind w:left="0" w:firstLine="0"/>
      </w:pPr>
      <w:rPr>
        <w:rFonts w:ascii="Noto Sans Symbols" w:eastAsia="Noto Sans Symbols" w:hAnsi="Noto Sans Symbols" w:cs="Noto Sans Symbols"/>
      </w:rPr>
    </w:lvl>
    <w:lvl w:ilvl="4">
      <w:numFmt w:val="bullet"/>
      <w:lvlText w:val="o"/>
      <w:lvlJc w:val="left"/>
      <w:pPr>
        <w:ind w:left="0" w:firstLine="0"/>
      </w:pPr>
      <w:rPr>
        <w:rFonts w:ascii="Courier New" w:eastAsia="Courier New" w:hAnsi="Courier New" w:cs="Courier New"/>
      </w:rPr>
    </w:lvl>
    <w:lvl w:ilvl="5">
      <w:numFmt w:val="bullet"/>
      <w:lvlText w:val="▪"/>
      <w:lvlJc w:val="left"/>
      <w:pPr>
        <w:ind w:left="0" w:firstLine="0"/>
      </w:pPr>
      <w:rPr>
        <w:rFonts w:ascii="Noto Sans Symbols" w:eastAsia="Noto Sans Symbols" w:hAnsi="Noto Sans Symbols" w:cs="Noto Sans Symbols"/>
      </w:rPr>
    </w:lvl>
    <w:lvl w:ilvl="6">
      <w:numFmt w:val="bullet"/>
      <w:lvlText w:val="●"/>
      <w:lvlJc w:val="left"/>
      <w:pPr>
        <w:ind w:left="0" w:firstLine="0"/>
      </w:pPr>
      <w:rPr>
        <w:rFonts w:ascii="Noto Sans Symbols" w:eastAsia="Noto Sans Symbols" w:hAnsi="Noto Sans Symbols" w:cs="Noto Sans Symbols"/>
      </w:rPr>
    </w:lvl>
    <w:lvl w:ilvl="7">
      <w:numFmt w:val="bullet"/>
      <w:lvlText w:val="o"/>
      <w:lvlJc w:val="left"/>
      <w:pPr>
        <w:ind w:left="0" w:firstLine="0"/>
      </w:pPr>
      <w:rPr>
        <w:rFonts w:ascii="Courier New" w:eastAsia="Courier New" w:hAnsi="Courier New" w:cs="Courier New"/>
      </w:rPr>
    </w:lvl>
    <w:lvl w:ilvl="8">
      <w:numFmt w:val="bullet"/>
      <w:lvlText w:val="▪"/>
      <w:lvlJc w:val="left"/>
      <w:pPr>
        <w:ind w:left="0" w:firstLine="0"/>
      </w:pPr>
      <w:rPr>
        <w:rFonts w:ascii="Noto Sans Symbols" w:eastAsia="Noto Sans Symbols" w:hAnsi="Noto Sans Symbols" w:cs="Noto Sans Symbols"/>
      </w:rPr>
    </w:lvl>
  </w:abstractNum>
  <w:abstractNum w:abstractNumId="8" w15:restartNumberingAfterBreak="0">
    <w:nsid w:val="73DBC81E"/>
    <w:multiLevelType w:val="multilevel"/>
    <w:tmpl w:val="38346CEA"/>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7796935">
    <w:abstractNumId w:val="7"/>
  </w:num>
  <w:num w:numId="2" w16cid:durableId="1556047083">
    <w:abstractNumId w:val="3"/>
  </w:num>
  <w:num w:numId="3" w16cid:durableId="484854500">
    <w:abstractNumId w:val="8"/>
  </w:num>
  <w:num w:numId="4" w16cid:durableId="1207764022">
    <w:abstractNumId w:val="5"/>
  </w:num>
  <w:num w:numId="5" w16cid:durableId="1792239949">
    <w:abstractNumId w:val="2"/>
  </w:num>
  <w:num w:numId="6" w16cid:durableId="1502232949">
    <w:abstractNumId w:val="4"/>
  </w:num>
  <w:num w:numId="7" w16cid:durableId="446970903">
    <w:abstractNumId w:val="1"/>
  </w:num>
  <w:num w:numId="8" w16cid:durableId="1461848282">
    <w:abstractNumId w:val="0"/>
  </w:num>
  <w:num w:numId="9" w16cid:durableId="3940824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E16F6C4"/>
    <w:rsid w:val="00120A0A"/>
    <w:rsid w:val="002D4199"/>
    <w:rsid w:val="003C372D"/>
    <w:rsid w:val="005F37F9"/>
    <w:rsid w:val="00616E65"/>
    <w:rsid w:val="006A1DCE"/>
    <w:rsid w:val="00852D77"/>
    <w:rsid w:val="009C00BA"/>
    <w:rsid w:val="009D54A7"/>
    <w:rsid w:val="00A83EC0"/>
    <w:rsid w:val="00DF5A8D"/>
    <w:rsid w:val="00E77DF7"/>
    <w:rsid w:val="00EF4CFE"/>
    <w:rsid w:val="00FF13AA"/>
    <w:rsid w:val="6E16F6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6B2006"/>
  <w15:docId w15:val="{21AC38C8-B5E3-4009-BD35-23B829CB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
    <w:tblPr>
      <w:tblStyleRowBandSize w:val="1"/>
      <w:tblStyleColBandSize w:val="1"/>
      <w:tblCellMar>
        <w:left w:w="10" w:type="dxa"/>
        <w:right w:w="10" w:type="dxa"/>
      </w:tblCellMar>
    </w:tblPr>
  </w:style>
  <w:style w:type="character" w:styleId="Hyperlink">
    <w:name w:val="Hyperlink"/>
    <w:basedOn w:val="DefaultParagraphFont"/>
    <w:uiPriority w:val="99"/>
    <w:unhideWhenUsed/>
    <w:rsid w:val="00120A0A"/>
    <w:rPr>
      <w:color w:val="0000FF" w:themeColor="hyperlink"/>
      <w:u w:val="single"/>
    </w:rPr>
  </w:style>
  <w:style w:type="character" w:styleId="UnresolvedMention">
    <w:name w:val="Unresolved Mention"/>
    <w:basedOn w:val="DefaultParagraphFont"/>
    <w:uiPriority w:val="99"/>
    <w:semiHidden/>
    <w:unhideWhenUsed/>
    <w:rsid w:val="00120A0A"/>
    <w:rPr>
      <w:color w:val="605E5C"/>
      <w:shd w:val="clear" w:color="auto" w:fill="E1DFDD"/>
    </w:rPr>
  </w:style>
  <w:style w:type="paragraph" w:styleId="ListParagraph">
    <w:name w:val="List Paragraph"/>
    <w:basedOn w:val="Normal"/>
    <w:uiPriority w:val="34"/>
    <w:qFormat/>
    <w:rsid w:val="00120A0A"/>
    <w:pPr>
      <w:ind w:left="720"/>
      <w:contextualSpacing/>
    </w:pPr>
  </w:style>
  <w:style w:type="paragraph" w:styleId="NormalWeb">
    <w:name w:val="Normal (Web)"/>
    <w:basedOn w:val="Normal"/>
    <w:uiPriority w:val="99"/>
    <w:semiHidden/>
    <w:unhideWhenUsed/>
    <w:rsid w:val="00616E65"/>
    <w:pPr>
      <w:widowControl/>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ian@solsoft.com.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3" Type="http://schemas.openxmlformats.org/officeDocument/2006/relationships/hyperlink" Target="http://www.solssoftfttest.com.au" TargetMode="External"/><Relationship Id="rId2" Type="http://schemas.openxmlformats.org/officeDocument/2006/relationships/hyperlink" Target="mailto:Jobs@solsoft.com.au" TargetMode="External"/><Relationship Id="rId1" Type="http://schemas.openxmlformats.org/officeDocument/2006/relationships/hyperlink" Target="https://maps.app.goo.gl/Z4X7T3UQNaZXWJrN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1352</Words>
  <Characters>7712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akshay myadapu</dc:creator>
  <cp:lastModifiedBy>Navaneeta chary</cp:lastModifiedBy>
  <cp:revision>3</cp:revision>
  <dcterms:created xsi:type="dcterms:W3CDTF">2026-10-13T23:51:00Z</dcterms:created>
  <dcterms:modified xsi:type="dcterms:W3CDTF">2026-10-13T23:52:00Z</dcterms:modified>
</cp:coreProperties>
</file>