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D8F27" w14:textId="77777777" w:rsidR="00954069" w:rsidRPr="00954069" w:rsidRDefault="00954069" w:rsidP="00954069">
      <w:pPr>
        <w:pStyle w:val="Heading2"/>
        <w:spacing w:before="0" w:after="225"/>
        <w:jc w:val="center"/>
        <w:rPr>
          <w:b/>
          <w:bCs/>
          <w:color w:val="FF0000"/>
          <w:sz w:val="22"/>
          <w:szCs w:val="22"/>
        </w:rPr>
      </w:pPr>
      <w:r w:rsidRPr="00954069">
        <w:rPr>
          <w:b/>
          <w:bCs/>
          <w:color w:val="004586"/>
        </w:rPr>
        <w:t>Department of Finance</w:t>
      </w:r>
    </w:p>
    <w:p w14:paraId="00000002" w14:textId="188F4512" w:rsidR="00744110" w:rsidRPr="00954069" w:rsidRDefault="00000000" w:rsidP="00954069">
      <w:pPr>
        <w:pStyle w:val="Heading2"/>
        <w:numPr>
          <w:ilvl w:val="0"/>
          <w:numId w:val="6"/>
        </w:numPr>
        <w:spacing w:before="0" w:after="225"/>
        <w:jc w:val="both"/>
        <w:rPr>
          <w:b/>
          <w:bCs/>
          <w:color w:val="FF0000"/>
          <w:sz w:val="22"/>
          <w:szCs w:val="22"/>
          <w:lang w:val="en-US"/>
        </w:rPr>
      </w:pPr>
      <w:r>
        <w:rPr>
          <w:color w:val="FF0000"/>
          <w:sz w:val="22"/>
          <w:szCs w:val="22"/>
        </w:rPr>
        <w:t>RFQ No: LH-0</w:t>
      </w:r>
      <w:r w:rsidR="00954069">
        <w:rPr>
          <w:color w:val="FF0000"/>
          <w:sz w:val="22"/>
          <w:szCs w:val="22"/>
        </w:rPr>
        <w:t>8113</w:t>
      </w:r>
      <w:r>
        <w:rPr>
          <w:color w:val="FF0000"/>
          <w:sz w:val="22"/>
          <w:szCs w:val="22"/>
        </w:rPr>
        <w:t xml:space="preserve"> </w:t>
      </w:r>
      <w:r w:rsidR="00954069" w:rsidRPr="00954069">
        <w:rPr>
          <w:b/>
          <w:bCs/>
          <w:color w:val="FF0000"/>
          <w:sz w:val="22"/>
          <w:szCs w:val="22"/>
        </w:rPr>
        <w:t>EL1</w:t>
      </w:r>
      <w:r w:rsidR="00954069">
        <w:rPr>
          <w:color w:val="FF0000"/>
          <w:sz w:val="22"/>
          <w:szCs w:val="22"/>
        </w:rPr>
        <w:t xml:space="preserve"> </w:t>
      </w:r>
      <w:r w:rsidR="00954069" w:rsidRPr="00954069">
        <w:rPr>
          <w:b/>
          <w:bCs/>
          <w:color w:val="FF0000"/>
          <w:sz w:val="22"/>
          <w:szCs w:val="22"/>
          <w:lang w:val="en-US"/>
        </w:rPr>
        <w:t>Senior Technical Network Engineer</w:t>
      </w:r>
      <w:r w:rsidR="00954069">
        <w:rPr>
          <w:b/>
          <w:bCs/>
          <w:color w:val="FF0000"/>
          <w:sz w:val="22"/>
          <w:szCs w:val="22"/>
          <w:lang w:val="en-US"/>
        </w:rPr>
        <w:t xml:space="preserve"> </w:t>
      </w:r>
      <w:r w:rsidRPr="00954069">
        <w:rPr>
          <w:color w:val="FF0000"/>
          <w:sz w:val="22"/>
          <w:szCs w:val="22"/>
        </w:rPr>
        <w:t xml:space="preserve">last date to apply </w:t>
      </w:r>
      <w:r w:rsidR="00954069" w:rsidRPr="00954069">
        <w:rPr>
          <w:color w:val="FF0000"/>
          <w:sz w:val="22"/>
          <w:szCs w:val="22"/>
        </w:rPr>
        <w:t>Wednesday, 21 October 2026</w:t>
      </w:r>
      <w:r w:rsidR="00954069">
        <w:rPr>
          <w:color w:val="FF0000"/>
          <w:sz w:val="22"/>
          <w:szCs w:val="22"/>
        </w:rPr>
        <w:t>.</w:t>
      </w:r>
    </w:p>
    <w:p w14:paraId="00000003" w14:textId="450DBC1D" w:rsidR="00744110" w:rsidRDefault="00000000" w:rsidP="00954069">
      <w:pPr>
        <w:pStyle w:val="Heading2"/>
        <w:numPr>
          <w:ilvl w:val="0"/>
          <w:numId w:val="6"/>
        </w:numPr>
        <w:shd w:val="clear" w:color="auto" w:fill="FFFFFF"/>
        <w:spacing w:before="0" w:after="225"/>
        <w:jc w:val="both"/>
        <w:rPr>
          <w:color w:val="FF0000"/>
          <w:sz w:val="22"/>
          <w:szCs w:val="22"/>
        </w:rPr>
      </w:pPr>
      <w:r>
        <w:rPr>
          <w:color w:val="FF0000"/>
          <w:sz w:val="22"/>
          <w:szCs w:val="22"/>
        </w:rPr>
        <w:t xml:space="preserve">Contract start </w:t>
      </w:r>
      <w:r w:rsidR="00954069" w:rsidRPr="00954069">
        <w:rPr>
          <w:color w:val="FF0000"/>
          <w:sz w:val="22"/>
          <w:szCs w:val="22"/>
        </w:rPr>
        <w:t>Thursday, 05 November 2026</w:t>
      </w:r>
      <w:r w:rsidR="00954069">
        <w:rPr>
          <w:color w:val="FF0000"/>
          <w:sz w:val="22"/>
          <w:szCs w:val="22"/>
        </w:rPr>
        <w:t xml:space="preserve"> </w:t>
      </w:r>
      <w:r>
        <w:rPr>
          <w:color w:val="FF0000"/>
          <w:sz w:val="22"/>
          <w:szCs w:val="22"/>
        </w:rPr>
        <w:t xml:space="preserve">to 12 months Plus </w:t>
      </w:r>
      <w:r w:rsidR="00954069">
        <w:rPr>
          <w:color w:val="FF0000"/>
          <w:sz w:val="22"/>
          <w:szCs w:val="22"/>
        </w:rPr>
        <w:t>one</w:t>
      </w:r>
      <w:r>
        <w:rPr>
          <w:color w:val="FF0000"/>
          <w:sz w:val="22"/>
          <w:szCs w:val="22"/>
        </w:rPr>
        <w:t xml:space="preserve"> 12-month extension.</w:t>
      </w:r>
    </w:p>
    <w:p w14:paraId="00000004" w14:textId="1486C869" w:rsidR="00744110" w:rsidRDefault="00000000" w:rsidP="00954069">
      <w:pPr>
        <w:pStyle w:val="Heading2"/>
        <w:numPr>
          <w:ilvl w:val="0"/>
          <w:numId w:val="6"/>
        </w:numPr>
        <w:shd w:val="clear" w:color="auto" w:fill="FFFFFF"/>
        <w:spacing w:before="0" w:after="225"/>
        <w:jc w:val="both"/>
        <w:rPr>
          <w:color w:val="FF0000"/>
          <w:sz w:val="22"/>
          <w:szCs w:val="22"/>
        </w:rPr>
      </w:pPr>
      <w:r>
        <w:rPr>
          <w:color w:val="FF0000"/>
          <w:sz w:val="22"/>
          <w:szCs w:val="22"/>
        </w:rPr>
        <w:t xml:space="preserve">Australian Citizen </w:t>
      </w:r>
      <w:r w:rsidR="00954069" w:rsidRPr="00954069">
        <w:rPr>
          <w:color w:val="FF0000"/>
          <w:sz w:val="22"/>
          <w:szCs w:val="22"/>
        </w:rPr>
        <w:t>Must be able to obtain Negative Vetting Level 1</w:t>
      </w:r>
      <w:r w:rsidR="00954069">
        <w:rPr>
          <w:color w:val="FF0000"/>
          <w:sz w:val="22"/>
          <w:szCs w:val="22"/>
        </w:rPr>
        <w:t>(NV1) – ACT -- Hybrid</w:t>
      </w:r>
      <w:r>
        <w:rPr>
          <w:color w:val="FF0000"/>
          <w:sz w:val="22"/>
          <w:szCs w:val="22"/>
        </w:rPr>
        <w:t>.</w:t>
      </w:r>
    </w:p>
    <w:p w14:paraId="00000005" w14:textId="2F650494" w:rsidR="00744110" w:rsidRDefault="00000000">
      <w:pPr>
        <w:widowControl/>
        <w:pBdr>
          <w:top w:val="nil"/>
          <w:left w:val="nil"/>
          <w:bottom w:val="nil"/>
          <w:right w:val="nil"/>
          <w:between w:val="nil"/>
        </w:pBdr>
        <w:tabs>
          <w:tab w:val="left" w:pos="720"/>
          <w:tab w:val="left" w:pos="4200"/>
        </w:tabs>
        <w:spacing w:before="60" w:after="60"/>
        <w:jc w:val="both"/>
        <w:rPr>
          <w:rFonts w:asciiTheme="minorBidi" w:hAnsiTheme="minorBidi" w:cstheme="minorBidi"/>
          <w:b/>
          <w:bCs/>
          <w:sz w:val="24"/>
          <w:szCs w:val="24"/>
        </w:rPr>
      </w:pPr>
      <w:r>
        <w:rPr>
          <w:rFonts w:ascii="Arial" w:eastAsia="Arial" w:hAnsi="Arial" w:cs="Arial"/>
          <w:b/>
          <w:bCs/>
          <w:color w:val="00375F"/>
          <w:sz w:val="24"/>
          <w:szCs w:val="24"/>
        </w:rPr>
        <w:t xml:space="preserve">Send your responses to </w:t>
      </w:r>
      <w:hyperlink r:id="rId7" w:history="1">
        <w:r w:rsidR="004958C1" w:rsidRPr="005A1E4D">
          <w:rPr>
            <w:rStyle w:val="Hyperlink"/>
            <w:rFonts w:asciiTheme="minorBidi" w:hAnsiTheme="minorBidi" w:cstheme="minorBidi"/>
            <w:b/>
            <w:bCs/>
            <w:sz w:val="24"/>
            <w:szCs w:val="24"/>
          </w:rPr>
          <w:t>Pat@solsoft.com.au</w:t>
        </w:r>
      </w:hyperlink>
    </w:p>
    <w:p w14:paraId="37F86895" w14:textId="77777777" w:rsidR="004958C1" w:rsidRDefault="004958C1" w:rsidP="004958C1">
      <w:pPr>
        <w:widowControl/>
        <w:pBdr>
          <w:top w:val="nil"/>
          <w:left w:val="nil"/>
          <w:bottom w:val="nil"/>
          <w:right w:val="nil"/>
          <w:between w:val="nil"/>
        </w:pBdr>
        <w:tabs>
          <w:tab w:val="left" w:pos="720"/>
          <w:tab w:val="left" w:pos="4200"/>
        </w:tabs>
        <w:spacing w:before="60" w:after="60"/>
        <w:jc w:val="both"/>
        <w:rPr>
          <w:rFonts w:asciiTheme="minorBidi" w:hAnsiTheme="minorBidi" w:cstheme="minorBidi"/>
          <w:b/>
          <w:bCs/>
          <w:sz w:val="24"/>
          <w:szCs w:val="24"/>
        </w:rPr>
      </w:pPr>
    </w:p>
    <w:p w14:paraId="3DBE2133" w14:textId="54AACFF2" w:rsidR="004958C1" w:rsidRPr="004958C1" w:rsidRDefault="004958C1" w:rsidP="004958C1">
      <w:pPr>
        <w:widowControl/>
        <w:pBdr>
          <w:top w:val="nil"/>
          <w:left w:val="nil"/>
          <w:bottom w:val="nil"/>
          <w:right w:val="nil"/>
          <w:between w:val="nil"/>
        </w:pBdr>
        <w:tabs>
          <w:tab w:val="left" w:pos="720"/>
          <w:tab w:val="left" w:pos="4200"/>
        </w:tabs>
        <w:spacing w:before="60" w:after="60"/>
        <w:jc w:val="both"/>
        <w:rPr>
          <w:rFonts w:ascii="Arial" w:eastAsia="Arial" w:hAnsi="Arial" w:cs="Arial"/>
          <w:color w:val="000000"/>
          <w:sz w:val="24"/>
          <w:szCs w:val="24"/>
        </w:rPr>
      </w:pPr>
      <w:r w:rsidRPr="004958C1">
        <w:rPr>
          <w:rFonts w:ascii="Arial" w:eastAsia="Arial" w:hAnsi="Arial" w:cs="Arial"/>
          <w:color w:val="000000"/>
          <w:sz w:val="24"/>
          <w:szCs w:val="24"/>
          <w:highlight w:val="yellow"/>
        </w:rPr>
        <w:t>The Buyer will not consider candidates outside of ACT and surrounds. Candidates may not propose to visit from interstate on a fortnightly or monthly basis. Candidates must routinely attend One Canberra Avenue, Forrest, ACT, 2603 in accordance with the Buyer’s Flexible Work Policy. Subject to commencement, performance, and operational requirements. Candidates may be permitted to work remotely up to 2-days per week. The successful candidate must comply with reasonable requests made by the Buyer.</w:t>
      </w:r>
    </w:p>
    <w:p w14:paraId="00000006" w14:textId="77777777" w:rsidR="00744110" w:rsidRPr="004958C1" w:rsidRDefault="00744110">
      <w:pPr>
        <w:rPr>
          <w:rFonts w:ascii="Arial" w:eastAsia="Arial" w:hAnsi="Arial" w:cs="Arial"/>
          <w:sz w:val="24"/>
          <w:szCs w:val="24"/>
        </w:rPr>
      </w:pPr>
    </w:p>
    <w:p w14:paraId="00000008" w14:textId="0CD9D7F8" w:rsidR="00744110" w:rsidRPr="00954069" w:rsidRDefault="00000000" w:rsidP="00954069">
      <w:pPr>
        <w:rPr>
          <w:rFonts w:ascii="Arial" w:eastAsia="Arial" w:hAnsi="Arial" w:cs="Arial"/>
          <w:b/>
          <w:bCs/>
          <w:sz w:val="24"/>
          <w:szCs w:val="24"/>
        </w:rPr>
      </w:pPr>
      <w:r>
        <w:rPr>
          <w:rFonts w:ascii="Arial" w:eastAsia="Arial" w:hAnsi="Arial" w:cs="Arial"/>
          <w:b/>
          <w:bCs/>
          <w:sz w:val="24"/>
          <w:szCs w:val="24"/>
        </w:rPr>
        <w:t>About the organisation</w:t>
      </w:r>
    </w:p>
    <w:p w14:paraId="0388737F" w14:textId="79B696F4" w:rsidR="002B6C3A" w:rsidRDefault="00D238C8">
      <w:pPr>
        <w:rPr>
          <w:rFonts w:asciiTheme="majorHAnsi" w:eastAsia="Play" w:hAnsiTheme="majorHAnsi" w:cstheme="majorHAnsi"/>
          <w:sz w:val="24"/>
          <w:szCs w:val="24"/>
        </w:rPr>
      </w:pPr>
      <w:r w:rsidRPr="00D238C8">
        <w:rPr>
          <w:rFonts w:asciiTheme="majorHAnsi" w:eastAsia="Play" w:hAnsiTheme="majorHAnsi" w:cstheme="majorHAnsi"/>
          <w:sz w:val="24"/>
          <w:szCs w:val="24"/>
        </w:rPr>
        <w:t>As a central agency of the Australian Government, the Department of Finance (Finance) plays an important role in assisting government across a wide range of policy areas to ensure its outcomes are met. The role will support delivery within the ICT Division and must comply with Finance security, privacy, architecture, project governance, change, records and operational requirements.</w:t>
      </w:r>
    </w:p>
    <w:p w14:paraId="50D2FD8B" w14:textId="77777777" w:rsidR="00D238C8" w:rsidRDefault="00D238C8">
      <w:pPr>
        <w:rPr>
          <w:rFonts w:asciiTheme="majorHAnsi" w:eastAsia="Play" w:hAnsiTheme="majorHAnsi" w:cstheme="majorHAnsi"/>
          <w:sz w:val="24"/>
          <w:szCs w:val="24"/>
        </w:rPr>
      </w:pPr>
    </w:p>
    <w:p w14:paraId="763C31A6" w14:textId="629376BD" w:rsidR="00D238C8" w:rsidRPr="00D238C8" w:rsidRDefault="00D238C8">
      <w:pPr>
        <w:rPr>
          <w:rFonts w:asciiTheme="majorHAnsi" w:eastAsia="Play" w:hAnsiTheme="majorHAnsi" w:cstheme="majorHAnsi"/>
          <w:b/>
          <w:bCs/>
          <w:sz w:val="24"/>
          <w:szCs w:val="24"/>
        </w:rPr>
      </w:pPr>
      <w:r w:rsidRPr="00D238C8">
        <w:rPr>
          <w:rFonts w:asciiTheme="minorBidi" w:eastAsia="Play" w:hAnsiTheme="minorBidi" w:cstheme="minorBidi"/>
          <w:b/>
          <w:bCs/>
          <w:sz w:val="24"/>
          <w:szCs w:val="24"/>
        </w:rPr>
        <w:t>About the Project</w:t>
      </w:r>
      <w:r w:rsidRPr="00D238C8">
        <w:rPr>
          <w:rFonts w:asciiTheme="majorHAnsi" w:eastAsia="Play" w:hAnsiTheme="majorHAnsi" w:cstheme="majorHAnsi"/>
          <w:b/>
          <w:bCs/>
          <w:sz w:val="24"/>
          <w:szCs w:val="24"/>
        </w:rPr>
        <w:t>:</w:t>
      </w:r>
    </w:p>
    <w:p w14:paraId="6711D92C" w14:textId="5713C96C" w:rsidR="00D238C8" w:rsidRDefault="00D238C8">
      <w:pPr>
        <w:rPr>
          <w:rFonts w:asciiTheme="majorHAnsi" w:eastAsia="Play" w:hAnsiTheme="majorHAnsi" w:cstheme="majorHAnsi"/>
          <w:sz w:val="24"/>
          <w:szCs w:val="24"/>
        </w:rPr>
      </w:pPr>
      <w:r w:rsidRPr="00D238C8">
        <w:rPr>
          <w:rFonts w:asciiTheme="majorHAnsi" w:eastAsia="Play" w:hAnsiTheme="majorHAnsi" w:cstheme="majorHAnsi"/>
          <w:sz w:val="24"/>
          <w:szCs w:val="24"/>
        </w:rPr>
        <w:t>The IAMM project will modernise Finance's identity and access management capabilities and transition from legacy MIM and AD FS arrangements to a supported, cloud-ready architecture centred on Microsoft Entra ID. Delivery is discovery-led and phased across identity foundations, authoritative source integration, application onboarding and SSO, identity governance and audit, and MIM transition activities.</w:t>
      </w:r>
    </w:p>
    <w:p w14:paraId="00EDE676" w14:textId="77777777" w:rsidR="00D238C8" w:rsidRDefault="00D238C8">
      <w:pPr>
        <w:rPr>
          <w:rFonts w:asciiTheme="majorHAnsi" w:eastAsia="Play" w:hAnsiTheme="majorHAnsi" w:cstheme="majorHAnsi"/>
          <w:sz w:val="24"/>
          <w:szCs w:val="24"/>
        </w:rPr>
      </w:pPr>
    </w:p>
    <w:p w14:paraId="7FD208BB" w14:textId="77777777" w:rsidR="00D238C8" w:rsidRDefault="00D238C8">
      <w:pPr>
        <w:rPr>
          <w:rFonts w:asciiTheme="majorHAnsi" w:eastAsia="Play" w:hAnsiTheme="majorHAnsi" w:cstheme="majorHAnsi"/>
          <w:sz w:val="24"/>
          <w:szCs w:val="24"/>
        </w:rPr>
      </w:pPr>
      <w:r w:rsidRPr="00D238C8">
        <w:rPr>
          <w:rFonts w:asciiTheme="minorBidi" w:eastAsia="Play" w:hAnsiTheme="minorBidi" w:cstheme="minorBidi"/>
          <w:b/>
          <w:bCs/>
          <w:sz w:val="24"/>
          <w:szCs w:val="24"/>
        </w:rPr>
        <w:t>About the team</w:t>
      </w:r>
      <w:r>
        <w:rPr>
          <w:rFonts w:asciiTheme="majorHAnsi" w:eastAsia="Play" w:hAnsiTheme="majorHAnsi" w:cstheme="majorHAnsi"/>
          <w:sz w:val="24"/>
          <w:szCs w:val="24"/>
        </w:rPr>
        <w:t>:</w:t>
      </w:r>
    </w:p>
    <w:p w14:paraId="706C6473" w14:textId="0F77BE73" w:rsidR="00D238C8" w:rsidRDefault="00D238C8">
      <w:pPr>
        <w:rPr>
          <w:rFonts w:asciiTheme="majorHAnsi" w:eastAsia="Play" w:hAnsiTheme="majorHAnsi" w:cstheme="majorHAnsi"/>
          <w:sz w:val="24"/>
          <w:szCs w:val="24"/>
        </w:rPr>
      </w:pPr>
      <w:r w:rsidRPr="00D238C8">
        <w:rPr>
          <w:rFonts w:asciiTheme="majorHAnsi" w:eastAsia="Play" w:hAnsiTheme="majorHAnsi" w:cstheme="majorHAnsi"/>
          <w:sz w:val="24"/>
          <w:szCs w:val="24"/>
        </w:rPr>
        <w:t>The IAMM Project team will comprise Finance project, architecture, cyber security, Digital Workplace Operations, Applications Support, Quality Assurance, Service Centre and specialist vendor resources. The role will work collaboratively with Finance subject matter experts and other delivery partners.</w:t>
      </w:r>
    </w:p>
    <w:p w14:paraId="1FC4D97D" w14:textId="77777777" w:rsidR="00D238C8" w:rsidRPr="002B6C3A" w:rsidRDefault="00D238C8">
      <w:pPr>
        <w:rPr>
          <w:rFonts w:ascii="Play" w:eastAsia="Play" w:hAnsi="Play" w:cs="Play"/>
          <w:sz w:val="24"/>
          <w:szCs w:val="24"/>
          <w:lang w:val="en-US"/>
        </w:rPr>
      </w:pPr>
    </w:p>
    <w:p w14:paraId="0000000C" w14:textId="0DABA4B1" w:rsidR="00744110" w:rsidRDefault="00000000" w:rsidP="00954069">
      <w:pPr>
        <w:rPr>
          <w:rFonts w:ascii="Arial" w:eastAsia="Arial" w:hAnsi="Arial" w:cs="Arial"/>
          <w:b/>
          <w:bCs/>
          <w:sz w:val="24"/>
          <w:szCs w:val="24"/>
        </w:rPr>
      </w:pPr>
      <w:r>
        <w:rPr>
          <w:rFonts w:ascii="Arial" w:eastAsia="Arial" w:hAnsi="Arial" w:cs="Arial"/>
          <w:b/>
          <w:bCs/>
          <w:sz w:val="24"/>
          <w:szCs w:val="24"/>
        </w:rPr>
        <w:t>Job Details:</w:t>
      </w:r>
    </w:p>
    <w:p w14:paraId="0CBD9412" w14:textId="77777777" w:rsidR="00954069" w:rsidRPr="002B6C3A" w:rsidRDefault="00954069" w:rsidP="00954069">
      <w:p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The Department of Finance is seeking one Senior Technical Network Engineer to provide specialist engineering, operational support and technical leadership for the Identity and Access Management Modernisation (IAMM) project. Duties will include:</w:t>
      </w:r>
    </w:p>
    <w:p w14:paraId="5FE630E8" w14:textId="77777777" w:rsidR="00954069" w:rsidRPr="002B6C3A" w:rsidRDefault="00954069" w:rsidP="00954069">
      <w:pPr>
        <w:numPr>
          <w:ilvl w:val="0"/>
          <w:numId w:val="7"/>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 xml:space="preserve">designing, configuring, maintaining and troubleshooting enterprise network infrastructure </w:t>
      </w:r>
      <w:r w:rsidRPr="002B6C3A">
        <w:rPr>
          <w:rFonts w:asciiTheme="majorHAnsi" w:eastAsia="Arial" w:hAnsiTheme="majorHAnsi" w:cstheme="majorHAnsi"/>
          <w:sz w:val="24"/>
          <w:szCs w:val="24"/>
          <w:lang w:val="en-US"/>
        </w:rPr>
        <w:lastRenderedPageBreak/>
        <w:t>and services;</w:t>
      </w:r>
    </w:p>
    <w:p w14:paraId="1CEF213B" w14:textId="77777777" w:rsidR="00954069" w:rsidRPr="002B6C3A" w:rsidRDefault="00954069" w:rsidP="00954069">
      <w:pPr>
        <w:numPr>
          <w:ilvl w:val="0"/>
          <w:numId w:val="7"/>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providing senior expertise across LAN, WAN, routing, switching, wireless, remote access and network security technologies;</w:t>
      </w:r>
    </w:p>
    <w:p w14:paraId="1CDA8BF5" w14:textId="77777777" w:rsidR="00954069" w:rsidRPr="002B6C3A" w:rsidRDefault="00954069" w:rsidP="00954069">
      <w:pPr>
        <w:numPr>
          <w:ilvl w:val="0"/>
          <w:numId w:val="7"/>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leading diagnosis and resolution of complex network incidents, performance problems and service degradation;</w:t>
      </w:r>
    </w:p>
    <w:p w14:paraId="07380056" w14:textId="77777777" w:rsidR="00954069" w:rsidRPr="002B6C3A" w:rsidRDefault="00954069" w:rsidP="00954069">
      <w:pPr>
        <w:numPr>
          <w:ilvl w:val="0"/>
          <w:numId w:val="7"/>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designing and implementing network segmentation and secure connectivity arrangements;</w:t>
      </w:r>
    </w:p>
    <w:p w14:paraId="0A719DEA" w14:textId="77777777" w:rsidR="00954069" w:rsidRPr="002B6C3A" w:rsidRDefault="00954069" w:rsidP="00954069">
      <w:pPr>
        <w:numPr>
          <w:ilvl w:val="0"/>
          <w:numId w:val="7"/>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planning and delivering network upgrades, configuration changes and technology refresh activities;</w:t>
      </w:r>
    </w:p>
    <w:p w14:paraId="43C3D61A" w14:textId="77777777" w:rsidR="00954069" w:rsidRPr="002B6C3A" w:rsidRDefault="00954069" w:rsidP="00954069">
      <w:pPr>
        <w:numPr>
          <w:ilvl w:val="0"/>
          <w:numId w:val="7"/>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providing technical assurance over network services delivered by managed service providers; and</w:t>
      </w:r>
    </w:p>
    <w:p w14:paraId="4AF970D9" w14:textId="77777777" w:rsidR="00954069" w:rsidRPr="002B6C3A" w:rsidRDefault="00954069" w:rsidP="00954069">
      <w:pPr>
        <w:numPr>
          <w:ilvl w:val="0"/>
          <w:numId w:val="7"/>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developing network designs, diagrams, implementation plans, configurations and operational documentation.</w:t>
      </w:r>
    </w:p>
    <w:p w14:paraId="5E6B00A8" w14:textId="77777777" w:rsidR="00954069" w:rsidRPr="002B6C3A" w:rsidRDefault="00954069" w:rsidP="00954069">
      <w:p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The IAMM Project will modernise Finance’s identity and access management capabilities and transition from legacy Microsoft Identity Manager (MIM) and Active Directory Federation Services (AD FS) arrangements to a supported, cloud-ready architecture in which Microsoft Entra ID is Finance’s primary identity directory and modern identity platform. SAP HR remains the authoritative source of workforce attributes. Downstream on-premises Active Directory accounts and services will be retained only where required for legacy dependencies, prior to MIM reaching end of extended support on 9 January 2029.</w:t>
      </w:r>
    </w:p>
    <w:p w14:paraId="4A052657" w14:textId="77777777" w:rsidR="00954069" w:rsidRPr="002B6C3A" w:rsidRDefault="00954069" w:rsidP="00954069">
      <w:p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The project supports Finance’s ICT and Digital Strategy, Cyber Security Strategy, 10-Year ICT Roadmap and Infrastructure Modernisation Program. The project will:</w:t>
      </w:r>
    </w:p>
    <w:p w14:paraId="429CB45E" w14:textId="77777777" w:rsidR="00954069" w:rsidRPr="002B6C3A" w:rsidRDefault="00954069" w:rsidP="00954069">
      <w:pPr>
        <w:numPr>
          <w:ilvl w:val="0"/>
          <w:numId w:val="8"/>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Establish Microsoft Entra ID as Finance’s primary identity directory and modern identity platform.</w:t>
      </w:r>
    </w:p>
    <w:p w14:paraId="10C04F0C" w14:textId="77777777" w:rsidR="00954069" w:rsidRPr="002B6C3A" w:rsidRDefault="00954069" w:rsidP="00954069">
      <w:pPr>
        <w:numPr>
          <w:ilvl w:val="0"/>
          <w:numId w:val="8"/>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Reduce reliance on MIM, AD FS and other legacy identity technologies.</w:t>
      </w:r>
    </w:p>
    <w:p w14:paraId="3CA52B1E" w14:textId="77777777" w:rsidR="00954069" w:rsidRPr="002B6C3A" w:rsidRDefault="00954069" w:rsidP="00954069">
      <w:pPr>
        <w:numPr>
          <w:ilvl w:val="0"/>
          <w:numId w:val="8"/>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Strengthen cyber security through modern authentication, Conditional Access, phishing-resistant MFA, Identity Protection and identity governance capabilities.</w:t>
      </w:r>
    </w:p>
    <w:p w14:paraId="2773FABD" w14:textId="77777777" w:rsidR="00954069" w:rsidRPr="002B6C3A" w:rsidRDefault="00954069" w:rsidP="00954069">
      <w:pPr>
        <w:numPr>
          <w:ilvl w:val="0"/>
          <w:numId w:val="8"/>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Integrate authoritative workforce identity sources and automate Joiner-Mover-Leaver processes.</w:t>
      </w:r>
    </w:p>
    <w:p w14:paraId="2766DA29" w14:textId="77777777" w:rsidR="00954069" w:rsidRPr="002B6C3A" w:rsidRDefault="00954069" w:rsidP="00954069">
      <w:pPr>
        <w:numPr>
          <w:ilvl w:val="0"/>
          <w:numId w:val="8"/>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Migrate supported applications from AD FS to Microsoft Entra ID and Single Sign-On.</w:t>
      </w:r>
    </w:p>
    <w:p w14:paraId="2FCC24E5" w14:textId="77777777" w:rsidR="00954069" w:rsidRPr="002B6C3A" w:rsidRDefault="00954069" w:rsidP="00954069">
      <w:pPr>
        <w:numPr>
          <w:ilvl w:val="0"/>
          <w:numId w:val="8"/>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Improve privileged access, access reviews, entitlement management, group governance, audit and reporting.</w:t>
      </w:r>
    </w:p>
    <w:p w14:paraId="45B04267" w14:textId="77777777" w:rsidR="00954069" w:rsidRPr="002B6C3A" w:rsidRDefault="00954069" w:rsidP="00954069">
      <w:pPr>
        <w:numPr>
          <w:ilvl w:val="0"/>
          <w:numId w:val="8"/>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Provide supported, sustainable operating arrangements, documentation, training and knowledge transfer.</w:t>
      </w:r>
    </w:p>
    <w:p w14:paraId="15F041C3" w14:textId="77777777" w:rsidR="00954069" w:rsidRPr="002B6C3A" w:rsidRDefault="00954069" w:rsidP="00954069">
      <w:p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Support the Secure Access Service Edge (SASE), Laptop Refresh and Finance’s broader move towards cloud services and Zero Trust architecture.</w:t>
      </w:r>
    </w:p>
    <w:p w14:paraId="3D178F3C" w14:textId="77777777" w:rsidR="00954069" w:rsidRPr="002B6C3A" w:rsidRDefault="00954069" w:rsidP="00954069">
      <w:p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The Canberra-based role will provide specialist network engineering support across Finance’s enterprise infrastructure and contribute to IAMM and related modernisation initiatives where network connectivity, secure access, cloud integration, remote access and service resilience are critical. The engineer will address network dependencies, constraints, risks and operational requirements and provide technical assurance throughout design, implementation and transition.</w:t>
      </w:r>
    </w:p>
    <w:p w14:paraId="4BDECFE1" w14:textId="77777777" w:rsidR="00954069" w:rsidRPr="002B6C3A" w:rsidRDefault="00954069" w:rsidP="00954069">
      <w:pPr>
        <w:rPr>
          <w:rFonts w:asciiTheme="majorHAnsi" w:eastAsia="Arial" w:hAnsiTheme="majorHAnsi" w:cstheme="majorHAnsi"/>
          <w:sz w:val="24"/>
          <w:szCs w:val="24"/>
          <w:lang w:val="en-US"/>
        </w:rPr>
      </w:pPr>
      <w:r w:rsidRPr="002B6C3A">
        <w:rPr>
          <w:rFonts w:asciiTheme="majorHAnsi" w:eastAsia="Arial" w:hAnsiTheme="majorHAnsi" w:cstheme="majorHAnsi"/>
          <w:b/>
          <w:bCs/>
          <w:sz w:val="24"/>
          <w:szCs w:val="24"/>
          <w:lang w:val="en-US"/>
        </w:rPr>
        <w:t>Note</w:t>
      </w:r>
      <w:r w:rsidRPr="002B6C3A">
        <w:rPr>
          <w:rFonts w:asciiTheme="majorHAnsi" w:eastAsia="Arial" w:hAnsiTheme="majorHAnsi" w:cstheme="majorHAnsi"/>
          <w:sz w:val="24"/>
          <w:szCs w:val="24"/>
          <w:lang w:val="en-US"/>
        </w:rPr>
        <w:t>: SASE is being delivered by a concurrent multi-year program and will modernise how users securely access Finance systems and services, moving from traditional network-based access controls to an identity-centric, Zero Trust model.</w:t>
      </w:r>
    </w:p>
    <w:p w14:paraId="1A543FED" w14:textId="77777777" w:rsidR="00954069" w:rsidRPr="002B6C3A" w:rsidRDefault="00954069" w:rsidP="00954069">
      <w:pPr>
        <w:rPr>
          <w:rFonts w:asciiTheme="majorHAnsi" w:eastAsia="Arial" w:hAnsiTheme="majorHAnsi" w:cstheme="majorHAnsi"/>
          <w:b/>
          <w:bCs/>
          <w:sz w:val="24"/>
          <w:szCs w:val="24"/>
          <w:lang w:val="en-US"/>
        </w:rPr>
      </w:pPr>
    </w:p>
    <w:p w14:paraId="0A6FCAE0" w14:textId="197C979E" w:rsidR="00954069" w:rsidRPr="002B6C3A" w:rsidRDefault="00954069" w:rsidP="002B6C3A">
      <w:pPr>
        <w:rPr>
          <w:rFonts w:asciiTheme="majorHAnsi" w:eastAsia="Arial" w:hAnsiTheme="majorHAnsi" w:cstheme="majorHAnsi"/>
          <w:b/>
          <w:bCs/>
          <w:sz w:val="24"/>
          <w:szCs w:val="24"/>
          <w:lang w:val="en-US"/>
        </w:rPr>
      </w:pPr>
      <w:r w:rsidRPr="002B6C3A">
        <w:rPr>
          <w:rFonts w:asciiTheme="majorHAnsi" w:eastAsia="Arial" w:hAnsiTheme="majorHAnsi" w:cstheme="majorHAnsi"/>
          <w:b/>
          <w:bCs/>
          <w:sz w:val="24"/>
          <w:szCs w:val="24"/>
          <w:lang w:val="en-US"/>
        </w:rPr>
        <w:t>Key duties and responsibilities</w:t>
      </w:r>
      <w:r w:rsidRPr="002B6C3A">
        <w:rPr>
          <w:rFonts w:asciiTheme="majorHAnsi" w:eastAsia="Arial" w:hAnsiTheme="majorHAnsi" w:cstheme="majorHAnsi"/>
          <w:b/>
          <w:bCs/>
          <w:sz w:val="24"/>
          <w:szCs w:val="24"/>
          <w:lang w:val="en-US"/>
        </w:rPr>
        <w:t>:</w:t>
      </w:r>
    </w:p>
    <w:p w14:paraId="6939F233" w14:textId="77777777" w:rsidR="00954069" w:rsidRPr="002B6C3A" w:rsidRDefault="00954069" w:rsidP="00954069">
      <w:pPr>
        <w:rPr>
          <w:rFonts w:asciiTheme="majorHAnsi" w:eastAsia="Arial" w:hAnsiTheme="majorHAnsi" w:cstheme="majorHAnsi"/>
          <w:sz w:val="24"/>
          <w:szCs w:val="24"/>
          <w:lang w:val="en-US"/>
        </w:rPr>
      </w:pPr>
      <w:r w:rsidRPr="002B6C3A">
        <w:rPr>
          <w:rFonts w:asciiTheme="majorHAnsi" w:eastAsia="Arial" w:hAnsiTheme="majorHAnsi" w:cstheme="majorHAnsi"/>
          <w:b/>
          <w:bCs/>
          <w:sz w:val="24"/>
          <w:szCs w:val="24"/>
          <w:lang w:val="en-US"/>
        </w:rPr>
        <w:t>The successful candidate (as Senior Technical Network Engineer) will undertake the following duties and responsibilities:</w:t>
      </w:r>
    </w:p>
    <w:p w14:paraId="6F0D76FA"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Design, configure, implement, maintain and troubleshoot enterprise network infrastructure and associated services.</w:t>
      </w:r>
    </w:p>
    <w:p w14:paraId="729A3699"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Provide senior technical practical expertise across LAN, WAN, routing, switching, wireless networking, remote access and network security technologies.</w:t>
      </w:r>
    </w:p>
    <w:p w14:paraId="212D8D6F"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Manage and support network connectivity between Finance infrastructure, cloud environments, business systems and external services.</w:t>
      </w:r>
    </w:p>
    <w:p w14:paraId="6B97ACEB"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Lead diagnosis and resolution of complex network incidents, performance problems, application connectivity and service degradation issues.</w:t>
      </w:r>
    </w:p>
    <w:p w14:paraId="34D1AC28"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Design and implement network segmentation and segregation to support security and risk management requirements.</w:t>
      </w:r>
    </w:p>
    <w:p w14:paraId="6AC64CE0"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Support enterprise firewall policies, secure connectivity, network access and related security services across multiple platforms, including Azure Firewall, Cisco Firepower, DDoS protection solutions and Web Application Firewalls.</w:t>
      </w:r>
    </w:p>
    <w:p w14:paraId="54801F1D"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Assess network vulnerabilities, technology lifecycle risks and configuration issues and implement/troubleshoot appropriate remediation.</w:t>
      </w:r>
    </w:p>
    <w:p w14:paraId="5236918C"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Undertake network capacity, availability, performance and resilience analysis.</w:t>
      </w:r>
    </w:p>
    <w:p w14:paraId="127A84EC"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Plan and implement network upgrades, configuration changes and technology refresh activities.</w:t>
      </w:r>
    </w:p>
    <w:p w14:paraId="014A1C24"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Provide specialist network engineering input into infrastructure, cloud, cyber security and ICT modernisation initiatives that integrate enterprise networks with cloud and hybrid infrastructure – including Azure ExpressRoute, virtual networks and Application Gateway.</w:t>
      </w:r>
    </w:p>
    <w:p w14:paraId="132652B8"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Develop and maintain network designs, diagrams, configurations, implementation plans, operational procedures and other technical documentation.</w:t>
      </w:r>
    </w:p>
    <w:p w14:paraId="404014D1"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Support network monitoring, alerting and proactive identification of service issues.</w:t>
      </w:r>
    </w:p>
    <w:p w14:paraId="756B6F33"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Provide technical advice and assurance for network services delivered by external ICT service providers.</w:t>
      </w:r>
    </w:p>
    <w:p w14:paraId="3595F4CF"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Work with technology vendors and managed service providers to investigate and resolve complex technical issues.</w:t>
      </w:r>
    </w:p>
    <w:p w14:paraId="54DD77A6"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Support disaster recovery, business continuity and infrastructure resilience activities.</w:t>
      </w:r>
    </w:p>
    <w:p w14:paraId="4F43FBF6"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Identify opportunities to automate, standardise, simplify and improve network operations through such methods as infrastructure-as-code or configuration automation.</w:t>
      </w:r>
    </w:p>
    <w:p w14:paraId="7E25F257" w14:textId="77777777" w:rsidR="00954069" w:rsidRPr="002B6C3A" w:rsidRDefault="00954069" w:rsidP="00954069">
      <w:pPr>
        <w:numPr>
          <w:ilvl w:val="0"/>
          <w:numId w:val="9"/>
        </w:num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Provide technical guidance and knowledge transfer to Finance ICT personnel.</w:t>
      </w:r>
    </w:p>
    <w:p w14:paraId="4B90ED1F" w14:textId="77777777" w:rsidR="00954069" w:rsidRPr="002B6C3A" w:rsidRDefault="00954069" w:rsidP="00954069">
      <w:pPr>
        <w:rPr>
          <w:rFonts w:asciiTheme="majorHAnsi" w:eastAsia="Arial" w:hAnsiTheme="majorHAnsi" w:cstheme="majorHAnsi"/>
          <w:sz w:val="24"/>
          <w:szCs w:val="24"/>
          <w:lang w:val="en-US"/>
        </w:rPr>
      </w:pPr>
    </w:p>
    <w:p w14:paraId="0000002E" w14:textId="1AAA7CA5" w:rsidR="00744110" w:rsidRDefault="00954069" w:rsidP="002B6C3A">
      <w:pPr>
        <w:rPr>
          <w:rFonts w:asciiTheme="majorHAnsi" w:eastAsia="Arial" w:hAnsiTheme="majorHAnsi" w:cstheme="majorHAnsi"/>
          <w:sz w:val="24"/>
          <w:szCs w:val="24"/>
          <w:lang w:val="en-US"/>
        </w:rPr>
      </w:pPr>
      <w:r w:rsidRPr="002B6C3A">
        <w:rPr>
          <w:rFonts w:asciiTheme="majorHAnsi" w:eastAsia="Arial" w:hAnsiTheme="majorHAnsi" w:cstheme="majorHAnsi"/>
          <w:sz w:val="24"/>
          <w:szCs w:val="24"/>
          <w:lang w:val="en-US"/>
        </w:rPr>
        <w:t>The candidate should address the expected outcomes of maintaining secure and reliable network operations, resolving complex incidents, remediating security and lifecycle risks, delivering agreed upgrades, improving documentation and monitoring, providing technical oversight of external providers and transferring knowledge to Finance personnel.</w:t>
      </w:r>
    </w:p>
    <w:p w14:paraId="1578C10A" w14:textId="77777777" w:rsidR="00D238C8" w:rsidRDefault="00D238C8" w:rsidP="002B6C3A">
      <w:pPr>
        <w:rPr>
          <w:rFonts w:asciiTheme="majorHAnsi" w:eastAsia="Arial" w:hAnsiTheme="majorHAnsi" w:cstheme="majorHAnsi"/>
          <w:sz w:val="24"/>
          <w:szCs w:val="24"/>
          <w:lang w:val="en-US"/>
        </w:rPr>
      </w:pPr>
    </w:p>
    <w:p w14:paraId="476AC4FB" w14:textId="1C163109" w:rsidR="00D238C8" w:rsidRPr="00D238C8" w:rsidRDefault="00D238C8" w:rsidP="002B6C3A">
      <w:pPr>
        <w:rPr>
          <w:rFonts w:asciiTheme="minorBidi" w:eastAsia="Arial" w:hAnsiTheme="minorBidi" w:cstheme="minorBidi"/>
          <w:b/>
          <w:bCs/>
          <w:sz w:val="24"/>
          <w:szCs w:val="24"/>
          <w:lang w:val="en-US"/>
        </w:rPr>
      </w:pPr>
      <w:r w:rsidRPr="00D238C8">
        <w:rPr>
          <w:rFonts w:asciiTheme="minorBidi" w:eastAsia="Arial" w:hAnsiTheme="minorBidi" w:cstheme="minorBidi"/>
          <w:b/>
          <w:bCs/>
          <w:sz w:val="24"/>
          <w:szCs w:val="24"/>
          <w:lang w:val="en-US"/>
        </w:rPr>
        <w:t>Technical skills</w:t>
      </w:r>
      <w:r w:rsidRPr="00D238C8">
        <w:rPr>
          <w:rFonts w:asciiTheme="minorBidi" w:eastAsia="Arial" w:hAnsiTheme="minorBidi" w:cstheme="minorBidi"/>
          <w:b/>
          <w:bCs/>
          <w:sz w:val="24"/>
          <w:szCs w:val="24"/>
          <w:lang w:val="en-US"/>
        </w:rPr>
        <w:t>:</w:t>
      </w:r>
    </w:p>
    <w:p w14:paraId="1022E54A" w14:textId="07BF0D38" w:rsidR="00D238C8" w:rsidRPr="002B6C3A" w:rsidRDefault="00D238C8" w:rsidP="002B6C3A">
      <w:pPr>
        <w:rPr>
          <w:rFonts w:asciiTheme="majorHAnsi" w:eastAsia="Arial" w:hAnsiTheme="majorHAnsi" w:cstheme="majorHAnsi"/>
          <w:sz w:val="24"/>
          <w:szCs w:val="24"/>
          <w:lang w:val="en-US"/>
        </w:rPr>
      </w:pPr>
      <w:r w:rsidRPr="00D238C8">
        <w:rPr>
          <w:rFonts w:asciiTheme="majorHAnsi" w:eastAsia="Arial" w:hAnsiTheme="majorHAnsi" w:cstheme="majorHAnsi"/>
          <w:sz w:val="24"/>
          <w:szCs w:val="24"/>
          <w:lang w:val="en-US"/>
        </w:rPr>
        <w:t>Industry certifications and enterprise network engineering experience in Australian Government or similarly securitysensitive environments across LAN, WAN, routing, switching, wireless, VPN, firewalls and network security. Strong knowledge of BGP, OSPF, EIGRP, VXLAN, Cisco ACI, SD-Access and ISE. Experience in complex hybrid environments with Azure ExpressRoute, VNets, Application Gateway and Azure Firewall, network segmentation, monitoring, resilience, troubleshooting and documentation.</w:t>
      </w:r>
    </w:p>
    <w:p w14:paraId="0000002F" w14:textId="77777777" w:rsidR="00744110" w:rsidRDefault="0074411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00000030" w14:textId="0D144DC4" w:rsidR="00744110"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Pr>
          <w:rFonts w:ascii="Arial" w:eastAsia="Arial" w:hAnsi="Arial" w:cs="Arial"/>
          <w:b/>
          <w:bCs/>
          <w:color w:val="00375F"/>
          <w:sz w:val="24"/>
          <w:szCs w:val="24"/>
          <w:highlight w:val="yellow"/>
        </w:rPr>
        <w:t>Responses to selection criteria</w:t>
      </w:r>
    </w:p>
    <w:p w14:paraId="00000031" w14:textId="77777777" w:rsidR="00744110" w:rsidRDefault="00744110">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3" w14:textId="5BD13B6C" w:rsidR="00744110" w:rsidRDefault="00000000" w:rsidP="002B6C3A">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r>
        <w:rPr>
          <w:rFonts w:ascii="Arial" w:eastAsia="Arial" w:hAnsi="Arial" w:cs="Arial"/>
          <w:b/>
          <w:bCs/>
          <w:color w:val="000000"/>
          <w:sz w:val="24"/>
          <w:szCs w:val="24"/>
        </w:rPr>
        <w:t>Criteria</w:t>
      </w:r>
    </w:p>
    <w:p w14:paraId="396F6F9F" w14:textId="77777777" w:rsidR="004958C1" w:rsidRDefault="004958C1" w:rsidP="00954069">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p>
    <w:p w14:paraId="00000035" w14:textId="6E6BD24B" w:rsidR="00744110" w:rsidRDefault="00954069" w:rsidP="00954069">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r w:rsidRPr="00954069">
        <w:rPr>
          <w:rFonts w:ascii="Arial" w:eastAsia="Arial" w:hAnsi="Arial" w:cs="Arial"/>
          <w:b/>
          <w:bCs/>
          <w:color w:val="000000"/>
          <w:sz w:val="24"/>
          <w:szCs w:val="24"/>
          <w:highlight w:val="yellow"/>
        </w:rPr>
        <w:t>The buyer has specified that each candidate must provide a one page pitch to address all criteria specified. This is equal to 5000 characters.</w:t>
      </w:r>
    </w:p>
    <w:p w14:paraId="6EC81A73" w14:textId="77777777" w:rsidR="00954069" w:rsidRDefault="00954069" w:rsidP="00954069">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p>
    <w:p w14:paraId="17BE23CF" w14:textId="77777777" w:rsidR="004958C1" w:rsidRDefault="00000000">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rPr>
      </w:pPr>
      <w:r>
        <w:rPr>
          <w:rFonts w:ascii="Arial" w:eastAsia="Arial" w:hAnsi="Arial" w:cs="Arial"/>
          <w:b/>
          <w:bCs/>
          <w:color w:val="000000"/>
          <w:sz w:val="24"/>
          <w:szCs w:val="24"/>
          <w:highlight w:val="yellow"/>
        </w:rPr>
        <w:t>Essential criteria</w:t>
      </w:r>
      <w:r>
        <w:rPr>
          <w:rFonts w:ascii="Arial" w:eastAsia="Arial" w:hAnsi="Arial" w:cs="Arial"/>
          <w:b/>
          <w:bCs/>
          <w:color w:val="000000"/>
          <w:sz w:val="24"/>
          <w:szCs w:val="24"/>
        </w:rPr>
        <w:t xml:space="preserve">        </w:t>
      </w:r>
    </w:p>
    <w:p w14:paraId="00000036" w14:textId="031A01A7" w:rsidR="00744110" w:rsidRDefault="00000000">
      <w:pPr>
        <w:widowControl/>
        <w:pBdr>
          <w:top w:val="nil"/>
          <w:left w:val="nil"/>
          <w:bottom w:val="nil"/>
          <w:right w:val="nil"/>
          <w:between w:val="nil"/>
        </w:pBdr>
        <w:tabs>
          <w:tab w:val="left" w:pos="4200"/>
        </w:tabs>
        <w:spacing w:before="60" w:after="60"/>
        <w:rPr>
          <w:rFonts w:ascii="Arial" w:eastAsia="Arial" w:hAnsi="Arial" w:cs="Arial"/>
          <w:color w:val="000000"/>
          <w:sz w:val="24"/>
          <w:szCs w:val="24"/>
        </w:rPr>
      </w:pPr>
      <w:r>
        <w:rPr>
          <w:rFonts w:ascii="Arial" w:eastAsia="Arial" w:hAnsi="Arial" w:cs="Arial"/>
          <w:b/>
          <w:bCs/>
          <w:color w:val="000000"/>
          <w:sz w:val="24"/>
          <w:szCs w:val="24"/>
        </w:rPr>
        <w:t xml:space="preserve">                                                                                   </w:t>
      </w:r>
    </w:p>
    <w:p w14:paraId="44EB9554" w14:textId="23671068" w:rsidR="002B6C3A" w:rsidRPr="002B6C3A" w:rsidRDefault="00954069" w:rsidP="002B6C3A">
      <w:pPr>
        <w:pStyle w:val="ListParagraph"/>
        <w:widowControl/>
        <w:numPr>
          <w:ilvl w:val="0"/>
          <w:numId w:val="10"/>
        </w:numPr>
        <w:pBdr>
          <w:top w:val="nil"/>
          <w:left w:val="nil"/>
          <w:bottom w:val="nil"/>
          <w:right w:val="nil"/>
          <w:between w:val="nil"/>
        </w:pBdr>
        <w:tabs>
          <w:tab w:val="left" w:pos="4200"/>
        </w:tabs>
        <w:spacing w:before="60" w:after="60"/>
        <w:jc w:val="both"/>
        <w:rPr>
          <w:rFonts w:ascii="Arial" w:eastAsia="Arial" w:hAnsi="Arial" w:cs="Arial"/>
          <w:color w:val="000000"/>
          <w:sz w:val="24"/>
          <w:szCs w:val="24"/>
        </w:rPr>
      </w:pPr>
      <w:r w:rsidRPr="00954069">
        <w:rPr>
          <w:rFonts w:ascii="Arial" w:eastAsia="Arial" w:hAnsi="Arial" w:cs="Arial"/>
          <w:color w:val="000000"/>
          <w:sz w:val="24"/>
          <w:szCs w:val="24"/>
        </w:rPr>
        <w:t>Labour Hire Workers and Supplier Personnel MUST include in their response to the RFQ any potential conflicts of interest which may arise in performing duties during the term of the Contract. This includes (but is not limited to): owning interests and/or ongoing employment with ICT businesses who deliver services to the Commonwealth; have vested interests in ICT technologies; have l relationships with Buyer personnel involved in the Contract’s scope. Response to this question does not count towards a candidate’s word/page limit</w:t>
      </w:r>
    </w:p>
    <w:p w14:paraId="1BE0FAA4" w14:textId="77777777" w:rsidR="004958C1" w:rsidRDefault="004958C1" w:rsidP="002B6C3A">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06F76A9C" w14:textId="77777777" w:rsidR="004958C1" w:rsidRDefault="004958C1" w:rsidP="002B6C3A">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08BB6C37" w14:textId="77777777" w:rsidR="004958C1" w:rsidRDefault="004958C1" w:rsidP="002B6C3A">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5AD6D983" w14:textId="77777777" w:rsidR="004958C1" w:rsidRDefault="004958C1" w:rsidP="002B6C3A">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21842CF4" w14:textId="77777777" w:rsidR="004958C1" w:rsidRDefault="004958C1" w:rsidP="002B6C3A">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061507C8" w14:textId="77777777" w:rsidR="004958C1" w:rsidRDefault="004958C1" w:rsidP="002B6C3A">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52F639F9" w14:textId="77777777" w:rsidR="004958C1" w:rsidRDefault="004958C1" w:rsidP="002B6C3A">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63341E6A" w14:textId="77777777" w:rsidR="004958C1" w:rsidRDefault="004958C1" w:rsidP="002B6C3A">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3E1D7EBE" w14:textId="77777777" w:rsidR="00D238C8" w:rsidRDefault="00D238C8" w:rsidP="002B6C3A">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00000046" w14:textId="71394BCA" w:rsidR="00744110" w:rsidRPr="002B6C3A" w:rsidRDefault="00000000" w:rsidP="002B6C3A">
      <w:pPr>
        <w:widowControl/>
        <w:pBdr>
          <w:top w:val="nil"/>
          <w:left w:val="nil"/>
          <w:bottom w:val="nil"/>
          <w:right w:val="nil"/>
          <w:between w:val="nil"/>
        </w:pBdr>
        <w:tabs>
          <w:tab w:val="left" w:pos="4200"/>
        </w:tabs>
        <w:spacing w:before="60" w:after="60"/>
        <w:jc w:val="both"/>
        <w:rPr>
          <w:rFonts w:ascii="Arial" w:eastAsia="Arial" w:hAnsi="Arial" w:cs="Arial"/>
          <w:color w:val="000000"/>
          <w:sz w:val="24"/>
          <w:szCs w:val="24"/>
        </w:rPr>
      </w:pPr>
      <w:r w:rsidRPr="002B6C3A">
        <w:rPr>
          <w:rFonts w:ascii="Arial" w:eastAsia="Arial" w:hAnsi="Arial" w:cs="Arial"/>
          <w:b/>
          <w:bCs/>
          <w:color w:val="00375F"/>
          <w:sz w:val="24"/>
          <w:szCs w:val="24"/>
        </w:rPr>
        <w:t>YOUR RESPONSE</w:t>
      </w:r>
      <w:r w:rsidRPr="002B6C3A">
        <w:rPr>
          <w:rFonts w:ascii="Arial" w:eastAsia="Arial" w:hAnsi="Arial" w:cs="Arial"/>
          <w:b/>
          <w:bCs/>
          <w:color w:val="00375F"/>
          <w:sz w:val="24"/>
          <w:szCs w:val="24"/>
        </w:rPr>
        <w:tab/>
      </w:r>
    </w:p>
    <w:tbl>
      <w:tblPr>
        <w:tblW w:w="9779" w:type="dxa"/>
        <w:tblInd w:w="1" w:type="dxa"/>
        <w:tblLayout w:type="fixed"/>
        <w:tblLook w:val="0400" w:firstRow="0" w:lastRow="0" w:firstColumn="0" w:lastColumn="0" w:noHBand="0" w:noVBand="1"/>
      </w:tblPr>
      <w:tblGrid>
        <w:gridCol w:w="4036"/>
        <w:gridCol w:w="3234"/>
        <w:gridCol w:w="594"/>
        <w:gridCol w:w="1915"/>
      </w:tblGrid>
      <w:tr w:rsidR="00744110" w14:paraId="71C90772" w14:textId="77777777" w:rsidTr="4B3F66F2">
        <w:trPr>
          <w:trHeight w:val="70"/>
        </w:trPr>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7" w14:textId="77777777" w:rsidR="00744110" w:rsidRDefault="00000000">
            <w:pPr>
              <w:widowControl/>
              <w:pBdr>
                <w:top w:val="nil"/>
                <w:left w:val="nil"/>
                <w:bottom w:val="nil"/>
                <w:right w:val="nil"/>
                <w:between w:val="nil"/>
              </w:pBdr>
              <w:spacing w:before="120" w:after="40" w:line="276" w:lineRule="auto"/>
              <w:jc w:val="both"/>
              <w:rPr>
                <w:rFonts w:ascii="Arial" w:eastAsia="Arial" w:hAnsi="Arial" w:cs="Arial"/>
                <w:color w:val="000000"/>
              </w:rPr>
            </w:pPr>
            <w:r>
              <w:rPr>
                <w:rFonts w:ascii="Arial" w:eastAsia="Arial" w:hAnsi="Arial" w:cs="Arial"/>
                <w:color w:val="00000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8" w14:textId="77777777" w:rsidR="00744110" w:rsidRDefault="00000000">
            <w:pPr>
              <w:widowControl/>
              <w:pBdr>
                <w:top w:val="nil"/>
                <w:left w:val="nil"/>
                <w:bottom w:val="nil"/>
                <w:right w:val="nil"/>
                <w:between w:val="nil"/>
              </w:pBdr>
              <w:spacing w:before="60" w:after="60" w:line="276" w:lineRule="auto"/>
              <w:jc w:val="both"/>
              <w:rPr>
                <w:rFonts w:ascii="Arial" w:eastAsia="Arial" w:hAnsi="Arial" w:cs="Arial"/>
                <w:b/>
                <w:bCs/>
                <w:color w:val="000000"/>
              </w:rPr>
            </w:pPr>
            <w:r>
              <w:rPr>
                <w:rFonts w:ascii="Arial" w:eastAsia="Arial" w:hAnsi="Arial" w:cs="Arial"/>
                <w:b/>
                <w:bCs/>
                <w:color w:val="000000"/>
              </w:rPr>
              <w:t>I am authorising Solsoft exclusively to submit my application.</w:t>
            </w:r>
          </w:p>
          <w:p w14:paraId="00000049" w14:textId="134615CA" w:rsidR="00744110" w:rsidRDefault="00000000">
            <w:pPr>
              <w:widowControl/>
              <w:pBdr>
                <w:top w:val="nil"/>
                <w:left w:val="nil"/>
                <w:bottom w:val="nil"/>
                <w:right w:val="nil"/>
                <w:between w:val="nil"/>
              </w:pBdr>
              <w:spacing w:before="60" w:after="60"/>
              <w:rPr>
                <w:rFonts w:ascii="Arial" w:eastAsia="Arial" w:hAnsi="Arial" w:cs="Arial"/>
                <w:b/>
                <w:bCs/>
                <w:color w:val="FF0000"/>
                <w:sz w:val="22"/>
                <w:szCs w:val="22"/>
              </w:rPr>
            </w:pPr>
            <w:r>
              <w:rPr>
                <w:rFonts w:ascii="Arial" w:eastAsia="Arial" w:hAnsi="Arial" w:cs="Arial"/>
                <w:b/>
                <w:bCs/>
                <w:color w:val="000000"/>
              </w:rPr>
              <w:t xml:space="preserve">Job Name: </w:t>
            </w:r>
            <w:r w:rsidR="002B6C3A" w:rsidRPr="00954069">
              <w:rPr>
                <w:b/>
                <w:bCs/>
                <w:color w:val="FF0000"/>
                <w:sz w:val="22"/>
                <w:szCs w:val="22"/>
              </w:rPr>
              <w:t>EL1</w:t>
            </w:r>
            <w:r w:rsidR="002B6C3A">
              <w:rPr>
                <w:color w:val="FF0000"/>
                <w:sz w:val="22"/>
                <w:szCs w:val="22"/>
              </w:rPr>
              <w:t xml:space="preserve"> </w:t>
            </w:r>
            <w:r w:rsidR="002B6C3A" w:rsidRPr="00954069">
              <w:rPr>
                <w:b/>
                <w:bCs/>
                <w:color w:val="FF0000"/>
                <w:sz w:val="22"/>
                <w:szCs w:val="22"/>
                <w:lang w:val="en-US"/>
              </w:rPr>
              <w:t>Senior Technical Network Engineer</w:t>
            </w:r>
          </w:p>
          <w:p w14:paraId="0000004A" w14:textId="6243D446" w:rsidR="00744110" w:rsidRDefault="00000000">
            <w:pPr>
              <w:widowControl/>
              <w:pBdr>
                <w:top w:val="nil"/>
                <w:left w:val="nil"/>
                <w:bottom w:val="nil"/>
                <w:right w:val="nil"/>
                <w:between w:val="nil"/>
              </w:pBdr>
              <w:spacing w:before="60" w:after="60"/>
              <w:rPr>
                <w:rFonts w:ascii="Arial" w:eastAsia="Arial" w:hAnsi="Arial" w:cs="Arial"/>
                <w:b/>
                <w:bCs/>
                <w:color w:val="C00000"/>
              </w:rPr>
            </w:pPr>
            <w:r>
              <w:rPr>
                <w:rFonts w:ascii="Arial" w:eastAsia="Arial" w:hAnsi="Arial" w:cs="Arial"/>
                <w:b/>
                <w:bCs/>
                <w:color w:val="000000"/>
              </w:rPr>
              <w:t xml:space="preserve">RFQ NO: </w:t>
            </w:r>
            <w:r>
              <w:rPr>
                <w:rFonts w:ascii="Arial" w:eastAsia="Arial" w:hAnsi="Arial" w:cs="Arial"/>
                <w:b/>
                <w:bCs/>
                <w:color w:val="C00000"/>
              </w:rPr>
              <w:t xml:space="preserve"> </w:t>
            </w:r>
            <w:r>
              <w:rPr>
                <w:rFonts w:ascii="Arial" w:eastAsia="Arial" w:hAnsi="Arial" w:cs="Arial"/>
                <w:color w:val="FF0000"/>
                <w:sz w:val="22"/>
                <w:szCs w:val="22"/>
              </w:rPr>
              <w:t>LH-0</w:t>
            </w:r>
            <w:r w:rsidR="002B6C3A">
              <w:rPr>
                <w:rFonts w:ascii="Arial" w:eastAsia="Arial" w:hAnsi="Arial" w:cs="Arial"/>
                <w:color w:val="FF0000"/>
                <w:sz w:val="22"/>
                <w:szCs w:val="22"/>
              </w:rPr>
              <w:t>8113</w:t>
            </w:r>
          </w:p>
          <w:p w14:paraId="0000004B" w14:textId="77777777" w:rsidR="00744110" w:rsidRDefault="00000000">
            <w:pPr>
              <w:widowControl/>
              <w:pBdr>
                <w:top w:val="nil"/>
                <w:left w:val="nil"/>
                <w:bottom w:val="nil"/>
                <w:right w:val="nil"/>
                <w:between w:val="nil"/>
              </w:pBdr>
              <w:spacing w:before="60" w:after="60"/>
              <w:rPr>
                <w:rFonts w:ascii="Arial" w:eastAsia="Arial" w:hAnsi="Arial" w:cs="Arial"/>
                <w:b/>
                <w:bCs/>
                <w:i/>
                <w:iCs/>
                <w:color w:val="C00000"/>
                <w:sz w:val="24"/>
                <w:szCs w:val="24"/>
              </w:rPr>
            </w:pPr>
            <w:r>
              <w:rPr>
                <w:rFonts w:ascii="Arial" w:eastAsia="Arial" w:hAnsi="Arial" w:cs="Arial"/>
                <w:b/>
                <w:bCs/>
                <w:color w:val="000000"/>
              </w:rPr>
              <w:t>Date:</w:t>
            </w:r>
            <w:r>
              <w:rPr>
                <w:rFonts w:ascii="Arial" w:eastAsia="Arial" w:hAnsi="Arial" w:cs="Arial"/>
                <w:b/>
                <w:bCs/>
                <w:i/>
                <w:iCs/>
                <w:color w:val="C00000"/>
              </w:rPr>
              <w:t xml:space="preserve"> </w:t>
            </w:r>
            <w:r>
              <w:rPr>
                <w:rFonts w:ascii="Arial" w:eastAsia="Arial" w:hAnsi="Arial" w:cs="Arial"/>
                <w:b/>
                <w:bCs/>
                <w:i/>
                <w:iCs/>
                <w:color w:val="C00000"/>
                <w:sz w:val="24"/>
                <w:szCs w:val="24"/>
              </w:rPr>
              <w:t>&lt;response&gt;</w:t>
            </w:r>
          </w:p>
          <w:p w14:paraId="0000004C" w14:textId="77777777" w:rsidR="00744110" w:rsidRDefault="00000000">
            <w:pPr>
              <w:widowControl/>
              <w:pBdr>
                <w:top w:val="nil"/>
                <w:left w:val="nil"/>
                <w:bottom w:val="single" w:sz="4" w:space="0" w:color="00000A"/>
                <w:right w:val="nil"/>
                <w:between w:val="nil"/>
              </w:pBdr>
              <w:tabs>
                <w:tab w:val="center" w:pos="3436"/>
              </w:tabs>
              <w:spacing w:before="60" w:after="60" w:line="276" w:lineRule="auto"/>
              <w:jc w:val="both"/>
              <w:rPr>
                <w:rFonts w:ascii="Arial" w:eastAsia="Arial" w:hAnsi="Arial" w:cs="Arial"/>
                <w:color w:val="000000"/>
                <w:sz w:val="24"/>
                <w:szCs w:val="24"/>
              </w:rPr>
            </w:pPr>
            <w:r>
              <w:rPr>
                <w:rFonts w:ascii="Arial" w:eastAsia="Arial" w:hAnsi="Arial" w:cs="Arial"/>
                <w:b/>
                <w:bCs/>
                <w:color w:val="000000"/>
              </w:rPr>
              <w:t>Authorisation Of applicant:</w:t>
            </w:r>
            <w:r>
              <w:rPr>
                <w:rFonts w:ascii="Arial" w:eastAsia="Arial" w:hAnsi="Arial" w:cs="Arial"/>
                <w:color w:val="000000"/>
              </w:rPr>
              <w:t xml:space="preserve"> Yes        No</w:t>
            </w:r>
            <w:r>
              <w:rPr>
                <w:rFonts w:ascii="Arial" w:eastAsia="Arial" w:hAnsi="Arial" w:cs="Arial"/>
                <w:color w:val="C00000"/>
              </w:rPr>
              <w:t xml:space="preserve">    </w:t>
            </w:r>
          </w:p>
        </w:tc>
      </w:tr>
      <w:tr w:rsidR="00744110" w14:paraId="4206B714" w14:textId="77777777" w:rsidTr="4B3F66F2">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F"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0" w14:textId="77777777" w:rsidR="00744110" w:rsidRDefault="00000000">
            <w:pPr>
              <w:spacing w:line="276" w:lineRule="auto"/>
              <w:jc w:val="both"/>
              <w:rPr>
                <w:rFonts w:ascii="Arial" w:eastAsia="Arial" w:hAnsi="Arial" w:cs="Arial"/>
                <w:color w:val="000000"/>
                <w:sz w:val="24"/>
                <w:szCs w:val="24"/>
              </w:rPr>
            </w:pPr>
            <w:r>
              <w:rPr>
                <w:i/>
                <w:iCs/>
                <w:color w:val="808080"/>
              </w:rPr>
              <w:t>First Name Surname</w:t>
            </w:r>
            <w:r>
              <w:rPr>
                <w:rFonts w:ascii="Arial" w:eastAsia="Arial" w:hAnsi="Arial" w:cs="Arial"/>
                <w:b/>
                <w:bCs/>
                <w:i/>
                <w:iCs/>
                <w:color w:val="C00000"/>
              </w:rPr>
              <w:t xml:space="preserve"> </w:t>
            </w:r>
          </w:p>
          <w:p w14:paraId="00000051" w14:textId="77777777" w:rsidR="00744110" w:rsidRDefault="00744110">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2"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744110" w14:paraId="136CA96F" w14:textId="77777777" w:rsidTr="4B3F66F2">
        <w:tc>
          <w:tcPr>
            <w:tcW w:w="4037" w:type="dxa"/>
            <w:vMerge/>
            <w:tcMar>
              <w:top w:w="0" w:type="dxa"/>
              <w:left w:w="108" w:type="dxa"/>
              <w:bottom w:w="0" w:type="dxa"/>
              <w:right w:w="108" w:type="dxa"/>
            </w:tcMar>
          </w:tcPr>
          <w:p w14:paraId="00000054" w14:textId="77777777" w:rsidR="00744110" w:rsidRDefault="00744110">
            <w:pPr>
              <w:pBdr>
                <w:top w:val="nil"/>
                <w:left w:val="nil"/>
                <w:bottom w:val="nil"/>
                <w:right w:val="nil"/>
                <w:between w:val="nil"/>
              </w:pBdr>
              <w:spacing w:line="276" w:lineRule="auto"/>
              <w:rPr>
                <w:rFonts w:ascii="Arial" w:eastAsia="Arial" w:hAnsi="Arial" w:cs="Arial"/>
                <w:color w:val="000000"/>
                <w:sz w:val="24"/>
                <w:szCs w:val="24"/>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5" w14:textId="77777777" w:rsidR="00744110" w:rsidRDefault="00000000">
            <w:pPr>
              <w:spacing w:line="276" w:lineRule="auto"/>
              <w:jc w:val="both"/>
              <w:rPr>
                <w:rFonts w:ascii="Arial" w:eastAsia="Arial" w:hAnsi="Arial" w:cs="Arial"/>
                <w:color w:val="000000"/>
                <w:sz w:val="24"/>
                <w:szCs w:val="24"/>
              </w:rPr>
            </w:pPr>
            <w:r>
              <w:rPr>
                <w:i/>
                <w:iCs/>
                <w:color w:val="808080"/>
              </w:rPr>
              <w:t>Gender</w:t>
            </w:r>
            <w:r>
              <w:rPr>
                <w:rFonts w:ascii="Arial" w:eastAsia="Arial" w:hAnsi="Arial" w:cs="Arial"/>
                <w:b/>
                <w:bCs/>
                <w:i/>
                <w:iCs/>
                <w:color w:val="C00000"/>
              </w:rPr>
              <w:t xml:space="preserve"> </w:t>
            </w:r>
          </w:p>
          <w:p w14:paraId="00000056" w14:textId="77777777" w:rsidR="00744110" w:rsidRDefault="00744110">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7"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744110" w14:paraId="1FB622DA" w14:textId="77777777" w:rsidTr="4B3F66F2">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9"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A"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744110" w14:paraId="678DBE2C" w14:textId="77777777" w:rsidTr="4B3F66F2">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D"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Home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E"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744110" w14:paraId="5985530D" w14:textId="77777777" w:rsidTr="4B3F66F2">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1"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Availability</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2"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3AFF90" w14:paraId="6B26A7F9" w14:textId="77777777" w:rsidTr="4B3F66F2">
        <w:trPr>
          <w:trHeight w:val="300"/>
        </w:trPr>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8041F86" w14:textId="3C71F4B6" w:rsidR="003AFF90" w:rsidRDefault="003AFF90" w:rsidP="003AFF90">
            <w:pPr>
              <w:pStyle w:val="TableParagraph"/>
              <w:spacing w:before="141"/>
              <w:ind w:left="0"/>
              <w:rPr>
                <w:rFonts w:ascii="Arial" w:eastAsia="Arial" w:hAnsi="Arial" w:cs="Arial"/>
                <w:color w:val="000000" w:themeColor="text1"/>
                <w:sz w:val="20"/>
                <w:szCs w:val="20"/>
              </w:rPr>
            </w:pPr>
            <w:r w:rsidRPr="003AFF90">
              <w:rPr>
                <w:rFonts w:ascii="Arial" w:eastAsia="Arial" w:hAnsi="Arial" w:cs="Arial"/>
                <w:color w:val="000000" w:themeColor="text1"/>
                <w:sz w:val="20"/>
                <w:szCs w:val="20"/>
                <w:lang w:val="en-US"/>
              </w:rPr>
              <w:t>Have you worked with this agency before</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A7DC49C" w14:textId="664D13F1" w:rsidR="003AFF90" w:rsidRDefault="003AFF90" w:rsidP="003AFF90">
            <w:pPr>
              <w:pStyle w:val="TableParagraph"/>
              <w:spacing w:before="120"/>
              <w:rPr>
                <w:rFonts w:ascii="Arial" w:eastAsia="Arial" w:hAnsi="Arial" w:cs="Arial"/>
                <w:color w:val="C00000"/>
                <w:sz w:val="24"/>
                <w:szCs w:val="24"/>
              </w:rPr>
            </w:pPr>
            <w:r w:rsidRPr="003AFF90">
              <w:rPr>
                <w:rFonts w:ascii="Arial" w:eastAsia="Arial" w:hAnsi="Arial" w:cs="Arial"/>
                <w:b/>
                <w:bCs/>
                <w:i/>
                <w:iCs/>
                <w:color w:val="C00000"/>
                <w:sz w:val="24"/>
                <w:szCs w:val="24"/>
                <w:lang w:val="en-US"/>
              </w:rPr>
              <w:t>Yes/No</w:t>
            </w:r>
          </w:p>
        </w:tc>
      </w:tr>
      <w:tr w:rsidR="00744110" w14:paraId="12C8F51F" w14:textId="77777777" w:rsidTr="4B3F66F2">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5" w14:textId="0174F04F" w:rsidR="00744110" w:rsidRDefault="2958DA73" w:rsidP="003AFF90">
            <w:pPr>
              <w:widowControl/>
              <w:pBdr>
                <w:top w:val="nil"/>
                <w:left w:val="nil"/>
                <w:bottom w:val="nil"/>
                <w:right w:val="nil"/>
                <w:between w:val="nil"/>
              </w:pBdr>
              <w:spacing w:before="120" w:after="40"/>
              <w:jc w:val="both"/>
              <w:rPr>
                <w:rFonts w:ascii="Arial" w:eastAsia="Arial" w:hAnsi="Arial" w:cs="Arial"/>
                <w:color w:val="000000"/>
              </w:rPr>
            </w:pPr>
            <w:r w:rsidRPr="003AFF90">
              <w:rPr>
                <w:rFonts w:ascii="Arial" w:eastAsia="Arial" w:hAnsi="Arial" w:cs="Arial"/>
                <w:color w:val="000000"/>
              </w:rPr>
              <w:t xml:space="preserve">Hour </w:t>
            </w:r>
            <w:r w:rsidR="00000000" w:rsidRPr="003AFF90">
              <w:rPr>
                <w:rFonts w:ascii="Arial" w:eastAsia="Arial" w:hAnsi="Arial" w:cs="Arial"/>
                <w:color w:val="000000" w:themeColor="text1"/>
              </w:rPr>
              <w:t>Rate including super ex-gst</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6" w14:textId="4CAEE7E1" w:rsidR="00744110" w:rsidRDefault="00000000" w:rsidP="4B3F66F2">
            <w:pPr>
              <w:widowControl/>
              <w:pBdr>
                <w:top w:val="nil"/>
                <w:left w:val="nil"/>
                <w:bottom w:val="nil"/>
                <w:right w:val="nil"/>
                <w:between w:val="nil"/>
              </w:pBdr>
              <w:spacing w:before="120" w:after="40"/>
              <w:jc w:val="both"/>
              <w:rPr>
                <w:rFonts w:ascii="Arial" w:eastAsia="Arial" w:hAnsi="Arial" w:cs="Arial"/>
                <w:color w:val="000000"/>
                <w:sz w:val="24"/>
                <w:szCs w:val="24"/>
              </w:rPr>
            </w:pPr>
            <w:r w:rsidRPr="4B3F66F2">
              <w:rPr>
                <w:rFonts w:ascii="Arial" w:eastAsia="Arial" w:hAnsi="Arial" w:cs="Arial"/>
                <w:color w:val="000000"/>
                <w:sz w:val="24"/>
                <w:szCs w:val="24"/>
              </w:rPr>
              <w:t xml:space="preserve">$         </w:t>
            </w:r>
            <w:r w:rsidR="4220D4CA" w:rsidRPr="4B3F66F2">
              <w:rPr>
                <w:rFonts w:ascii="Arial" w:eastAsia="Arial" w:hAnsi="Arial" w:cs="Arial"/>
                <w:color w:val="000000" w:themeColor="text1"/>
                <w:sz w:val="24"/>
                <w:szCs w:val="24"/>
              </w:rPr>
              <w:t>/hr</w:t>
            </w:r>
            <w:r w:rsidRPr="4B3F66F2">
              <w:rPr>
                <w:rFonts w:ascii="Arial" w:eastAsia="Arial" w:hAnsi="Arial" w:cs="Arial"/>
                <w:color w:val="000000" w:themeColor="text1"/>
                <w:sz w:val="24"/>
                <w:szCs w:val="24"/>
              </w:rPr>
              <w:t xml:space="preserve">   PAYG (Y/N)</w:t>
            </w:r>
          </w:p>
        </w:tc>
      </w:tr>
      <w:tr w:rsidR="00744110" w14:paraId="4163E938" w14:textId="77777777" w:rsidTr="4B3F66F2">
        <w:tc>
          <w:tcPr>
            <w:tcW w:w="40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9"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A"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bookmarkStart w:id="0" w:name="l17hyqd6v0ys" w:colFirst="0" w:colLast="0"/>
            <w:bookmarkEnd w:id="0"/>
            <w:r>
              <w:rPr>
                <w:rFonts w:ascii="Arial" w:eastAsia="Arial" w:hAnsi="Arial" w:cs="Arial"/>
                <w:color w:val="000000"/>
              </w:rPr>
              <w:t>Australian</w:t>
            </w:r>
            <w:r>
              <w:rPr>
                <w:rFonts w:ascii="Arial" w:eastAsia="Arial" w:hAnsi="Arial" w:cs="Arial"/>
                <w:color w:val="C00000"/>
              </w:rPr>
              <w:t xml:space="preserve">       </w:t>
            </w:r>
          </w:p>
        </w:tc>
      </w:tr>
      <w:tr w:rsidR="00744110" w14:paraId="0B03F03C" w14:textId="77777777" w:rsidTr="4B3F66F2">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D"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E" w14:textId="77777777" w:rsidR="00744110"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0" w14:textId="77777777" w:rsidR="00744110"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744110" w14:paraId="650064D1" w14:textId="77777777" w:rsidTr="4B3F66F2">
        <w:tc>
          <w:tcPr>
            <w:tcW w:w="4037" w:type="dxa"/>
            <w:vMerge/>
            <w:tcMar>
              <w:top w:w="0" w:type="dxa"/>
              <w:left w:w="108" w:type="dxa"/>
              <w:bottom w:w="0" w:type="dxa"/>
              <w:right w:w="108" w:type="dxa"/>
            </w:tcMar>
          </w:tcPr>
          <w:p w14:paraId="00000071" w14:textId="77777777" w:rsidR="00744110" w:rsidRDefault="00744110">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2" w14:textId="77777777" w:rsidR="00744110"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4" w14:textId="77777777" w:rsidR="00744110"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744110" w14:paraId="5EC52C24" w14:textId="77777777" w:rsidTr="4B3F66F2">
        <w:trPr>
          <w:trHeight w:val="75"/>
        </w:trPr>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5"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6"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8"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744110" w14:paraId="4AC48581" w14:textId="77777777" w:rsidTr="4B3F66F2">
        <w:trPr>
          <w:trHeight w:val="70"/>
        </w:trPr>
        <w:tc>
          <w:tcPr>
            <w:tcW w:w="4037" w:type="dxa"/>
            <w:vMerge/>
            <w:tcMar>
              <w:top w:w="0" w:type="dxa"/>
              <w:left w:w="108" w:type="dxa"/>
              <w:bottom w:w="0" w:type="dxa"/>
              <w:right w:w="108" w:type="dxa"/>
            </w:tcMar>
          </w:tcPr>
          <w:p w14:paraId="00000079" w14:textId="77777777" w:rsidR="00744110" w:rsidRDefault="00744110">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A"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C" w14:textId="77777777" w:rsidR="00744110" w:rsidRDefault="00744110">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744110" w14:paraId="1E625FD4" w14:textId="77777777" w:rsidTr="4B3F66F2">
        <w:trPr>
          <w:trHeight w:val="70"/>
        </w:trPr>
        <w:tc>
          <w:tcPr>
            <w:tcW w:w="4037" w:type="dxa"/>
            <w:vMerge/>
            <w:tcMar>
              <w:top w:w="0" w:type="dxa"/>
              <w:left w:w="108" w:type="dxa"/>
              <w:bottom w:w="0" w:type="dxa"/>
              <w:right w:w="108" w:type="dxa"/>
            </w:tcMar>
          </w:tcPr>
          <w:p w14:paraId="0000007D" w14:textId="77777777" w:rsidR="00744110" w:rsidRDefault="00744110">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E"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0" w14:textId="77777777" w:rsidR="00744110" w:rsidRDefault="00744110">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744110" w14:paraId="1F6D90FC" w14:textId="77777777" w:rsidTr="4B3F66F2">
        <w:trPr>
          <w:trHeight w:val="70"/>
        </w:trPr>
        <w:tc>
          <w:tcPr>
            <w:tcW w:w="4037" w:type="dxa"/>
            <w:vMerge/>
            <w:tcMar>
              <w:top w:w="0" w:type="dxa"/>
              <w:left w:w="108" w:type="dxa"/>
              <w:bottom w:w="0" w:type="dxa"/>
              <w:right w:w="108" w:type="dxa"/>
            </w:tcMar>
          </w:tcPr>
          <w:p w14:paraId="00000081" w14:textId="77777777" w:rsidR="00744110" w:rsidRDefault="00744110">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2"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4" w14:textId="77777777" w:rsidR="00744110" w:rsidRDefault="00744110">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744110" w14:paraId="084443D4" w14:textId="77777777" w:rsidTr="4B3F66F2">
        <w:trPr>
          <w:trHeight w:val="70"/>
        </w:trPr>
        <w:tc>
          <w:tcPr>
            <w:tcW w:w="4037" w:type="dxa"/>
            <w:vMerge/>
            <w:tcMar>
              <w:top w:w="0" w:type="dxa"/>
              <w:left w:w="108" w:type="dxa"/>
              <w:bottom w:w="0" w:type="dxa"/>
              <w:right w:w="108" w:type="dxa"/>
            </w:tcMar>
          </w:tcPr>
          <w:p w14:paraId="00000085" w14:textId="77777777" w:rsidR="00744110" w:rsidRDefault="00744110">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6" w14:textId="77777777" w:rsidR="00744110"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8" w14:textId="77777777" w:rsidR="00744110" w:rsidRDefault="00744110">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744110" w14:paraId="5BE73602" w14:textId="77777777" w:rsidTr="4B3F66F2">
        <w:trPr>
          <w:trHeight w:val="75"/>
        </w:trPr>
        <w:tc>
          <w:tcPr>
            <w:tcW w:w="40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9" w14:textId="77777777" w:rsidR="00744110"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A" w14:textId="77777777" w:rsidR="00744110"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C" w14:textId="77777777" w:rsidR="00744110" w:rsidRDefault="00000000">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r>
              <w:rPr>
                <w:b/>
                <w:bCs/>
                <w:i/>
                <w:iCs/>
                <w:color w:val="C00000"/>
              </w:rPr>
              <w:t>&lt;response&gt;</w:t>
            </w:r>
          </w:p>
        </w:tc>
      </w:tr>
      <w:tr w:rsidR="00744110" w14:paraId="487B86A9" w14:textId="77777777" w:rsidTr="4B3F66F2">
        <w:trPr>
          <w:trHeight w:val="70"/>
        </w:trPr>
        <w:tc>
          <w:tcPr>
            <w:tcW w:w="4037" w:type="dxa"/>
            <w:vMerge/>
            <w:tcMar>
              <w:top w:w="0" w:type="dxa"/>
              <w:left w:w="108" w:type="dxa"/>
              <w:bottom w:w="0" w:type="dxa"/>
              <w:right w:w="108" w:type="dxa"/>
            </w:tcMar>
          </w:tcPr>
          <w:p w14:paraId="0000008D" w14:textId="77777777" w:rsidR="00744110" w:rsidRDefault="00744110">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E" w14:textId="77777777" w:rsidR="00744110"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0" w14:textId="77777777" w:rsidR="00744110" w:rsidRDefault="00744110">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744110" w14:paraId="46BA09A0" w14:textId="77777777" w:rsidTr="4B3F66F2">
        <w:trPr>
          <w:trHeight w:val="70"/>
        </w:trPr>
        <w:tc>
          <w:tcPr>
            <w:tcW w:w="4037" w:type="dxa"/>
            <w:vMerge/>
            <w:tcMar>
              <w:top w:w="0" w:type="dxa"/>
              <w:left w:w="108" w:type="dxa"/>
              <w:bottom w:w="0" w:type="dxa"/>
              <w:right w:w="108" w:type="dxa"/>
            </w:tcMar>
          </w:tcPr>
          <w:p w14:paraId="00000091" w14:textId="77777777" w:rsidR="00744110" w:rsidRDefault="00744110">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2" w14:textId="77777777" w:rsidR="00744110"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4" w14:textId="77777777" w:rsidR="00744110" w:rsidRDefault="00744110">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744110" w14:paraId="3C0FCE47" w14:textId="77777777" w:rsidTr="4B3F66F2">
        <w:trPr>
          <w:trHeight w:val="70"/>
        </w:trPr>
        <w:tc>
          <w:tcPr>
            <w:tcW w:w="4037" w:type="dxa"/>
            <w:vMerge/>
            <w:tcMar>
              <w:top w:w="0" w:type="dxa"/>
              <w:left w:w="108" w:type="dxa"/>
              <w:bottom w:w="0" w:type="dxa"/>
              <w:right w:w="108" w:type="dxa"/>
            </w:tcMar>
          </w:tcPr>
          <w:p w14:paraId="00000095" w14:textId="77777777" w:rsidR="00744110" w:rsidRDefault="00744110">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6" w14:textId="77777777" w:rsidR="00744110"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8" w14:textId="77777777" w:rsidR="00744110" w:rsidRDefault="00744110">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744110" w14:paraId="1A3D61FB" w14:textId="77777777" w:rsidTr="4B3F66F2">
        <w:trPr>
          <w:trHeight w:val="70"/>
        </w:trPr>
        <w:tc>
          <w:tcPr>
            <w:tcW w:w="4037" w:type="dxa"/>
            <w:vMerge/>
            <w:tcMar>
              <w:top w:w="0" w:type="dxa"/>
              <w:left w:w="108" w:type="dxa"/>
              <w:bottom w:w="0" w:type="dxa"/>
              <w:right w:w="108" w:type="dxa"/>
            </w:tcMar>
          </w:tcPr>
          <w:p w14:paraId="00000099" w14:textId="77777777" w:rsidR="00744110" w:rsidRDefault="00744110">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A" w14:textId="77777777" w:rsidR="00744110"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C" w14:textId="77777777" w:rsidR="00744110" w:rsidRDefault="00744110">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bl>
    <w:p w14:paraId="0000009D" w14:textId="77777777" w:rsidR="00744110" w:rsidRDefault="00000000">
      <w:pPr>
        <w:pStyle w:val="Title"/>
        <w:pageBreakBefore/>
        <w:widowControl/>
        <w:numPr>
          <w:ilvl w:val="0"/>
          <w:numId w:val="5"/>
        </w:numPr>
        <w:pBdr>
          <w:bottom w:val="single" w:sz="8" w:space="0" w:color="00375F"/>
        </w:pBdr>
        <w:spacing w:after="300"/>
        <w:jc w:val="both"/>
        <w:rPr>
          <w:color w:val="00375F"/>
        </w:rPr>
      </w:pPr>
      <w:r>
        <w:rPr>
          <w:rFonts w:ascii="Arial" w:eastAsia="Arial" w:hAnsi="Arial" w:cs="Arial"/>
          <w:color w:val="00375F"/>
          <w:sz w:val="40"/>
          <w:szCs w:val="40"/>
        </w:rPr>
        <w:t>RESUME</w:t>
      </w:r>
    </w:p>
    <w:p w14:paraId="0000009E" w14:textId="31F9AFB2" w:rsidR="00744110" w:rsidRDefault="00000000">
      <w:pPr>
        <w:keepNext/>
        <w:widowControl/>
        <w:pBdr>
          <w:top w:val="nil"/>
          <w:left w:val="nil"/>
          <w:bottom w:val="single" w:sz="4" w:space="0" w:color="00000A"/>
          <w:right w:val="nil"/>
          <w:between w:val="nil"/>
        </w:pBdr>
        <w:ind w:left="720"/>
        <w:jc w:val="both"/>
        <w:rPr>
          <w:rFonts w:ascii="Arial" w:eastAsia="Arial" w:hAnsi="Arial" w:cs="Arial"/>
          <w:color w:val="000000"/>
          <w:sz w:val="24"/>
          <w:szCs w:val="24"/>
        </w:rPr>
      </w:pPr>
      <w:r>
        <w:rPr>
          <w:rFonts w:ascii="Arial" w:eastAsia="Arial" w:hAnsi="Arial" w:cs="Arial"/>
          <w:b/>
          <w:bCs/>
          <w:color w:val="C00000"/>
          <w:sz w:val="28"/>
          <w:szCs w:val="28"/>
        </w:rPr>
        <w:t xml:space="preserve">Important: </w:t>
      </w:r>
      <w:r>
        <w:rPr>
          <w:rFonts w:ascii="Arial" w:eastAsia="Arial" w:hAnsi="Arial" w:cs="Arial"/>
          <w:b/>
          <w:bCs/>
          <w:color w:val="C00000"/>
          <w:sz w:val="28"/>
          <w:szCs w:val="28"/>
          <w:u w:val="single"/>
        </w:rPr>
        <w:t>So</w:t>
      </w:r>
      <w:r w:rsidR="00AB4DB2">
        <w:rPr>
          <w:rFonts w:ascii="Arial" w:eastAsia="Arial" w:hAnsi="Arial" w:cs="Arial"/>
          <w:b/>
          <w:bCs/>
          <w:color w:val="C00000"/>
          <w:sz w:val="28"/>
          <w:szCs w:val="28"/>
          <w:u w:val="single"/>
        </w:rPr>
        <w:t>lsoft</w:t>
      </w:r>
      <w:r>
        <w:rPr>
          <w:rFonts w:ascii="Arial" w:eastAsia="Arial" w:hAnsi="Arial" w:cs="Arial"/>
          <w:b/>
          <w:bCs/>
          <w:color w:val="C00000"/>
          <w:sz w:val="28"/>
          <w:szCs w:val="28"/>
          <w:u w:val="single"/>
        </w:rPr>
        <w:t xml:space="preserve"> requires your CV as per below resume format</w:t>
      </w:r>
    </w:p>
    <w:p w14:paraId="0000009F" w14:textId="77777777" w:rsidR="00744110" w:rsidRDefault="00744110">
      <w:pPr>
        <w:keepNext/>
        <w:widowControl/>
        <w:pBdr>
          <w:top w:val="nil"/>
          <w:left w:val="nil"/>
          <w:bottom w:val="single" w:sz="4" w:space="0" w:color="00000A"/>
          <w:right w:val="nil"/>
          <w:between w:val="nil"/>
        </w:pBdr>
        <w:ind w:left="720"/>
        <w:jc w:val="both"/>
        <w:rPr>
          <w:rFonts w:ascii="Calibri" w:eastAsia="Calibri" w:hAnsi="Calibri" w:cs="Calibri"/>
          <w:b/>
          <w:bCs/>
          <w:color w:val="000000"/>
          <w:sz w:val="22"/>
          <w:szCs w:val="22"/>
        </w:rPr>
      </w:pPr>
    </w:p>
    <w:p w14:paraId="000000A0" w14:textId="77777777" w:rsidR="00744110"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SUMMARY</w:t>
      </w:r>
    </w:p>
    <w:p w14:paraId="000000A1" w14:textId="77777777" w:rsidR="00744110" w:rsidRDefault="00744110">
      <w:pPr>
        <w:widowControl/>
        <w:pBdr>
          <w:top w:val="nil"/>
          <w:left w:val="nil"/>
          <w:bottom w:val="nil"/>
          <w:right w:val="nil"/>
          <w:between w:val="nil"/>
        </w:pBdr>
        <w:ind w:left="720"/>
        <w:jc w:val="both"/>
        <w:rPr>
          <w:rFonts w:ascii="Calibri" w:eastAsia="Calibri" w:hAnsi="Calibri" w:cs="Calibri"/>
          <w:color w:val="000000"/>
          <w:sz w:val="22"/>
          <w:szCs w:val="22"/>
        </w:rPr>
      </w:pPr>
    </w:p>
    <w:p w14:paraId="000000A2" w14:textId="77777777" w:rsidR="00744110" w:rsidRDefault="00000000">
      <w:pPr>
        <w:widowControl/>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ab/>
      </w:r>
    </w:p>
    <w:p w14:paraId="000000A3" w14:textId="77777777" w:rsidR="00744110"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TECHNICAL SKILLS</w:t>
      </w:r>
    </w:p>
    <w:p w14:paraId="000000A4" w14:textId="77777777" w:rsidR="00744110" w:rsidRDefault="00744110">
      <w:pPr>
        <w:widowControl/>
        <w:numPr>
          <w:ilvl w:val="0"/>
          <w:numId w:val="5"/>
        </w:numPr>
        <w:pBdr>
          <w:top w:val="nil"/>
          <w:left w:val="nil"/>
          <w:bottom w:val="nil"/>
          <w:right w:val="nil"/>
          <w:between w:val="nil"/>
        </w:pBdr>
        <w:jc w:val="both"/>
        <w:rPr>
          <w:color w:val="000000"/>
        </w:rPr>
      </w:pPr>
    </w:p>
    <w:p w14:paraId="000000A5" w14:textId="77777777" w:rsidR="00744110" w:rsidRDefault="00744110">
      <w:pPr>
        <w:widowControl/>
        <w:pBdr>
          <w:top w:val="nil"/>
          <w:left w:val="nil"/>
          <w:bottom w:val="nil"/>
          <w:right w:val="nil"/>
          <w:between w:val="nil"/>
        </w:pBdr>
        <w:ind w:left="360"/>
        <w:jc w:val="both"/>
        <w:rPr>
          <w:rFonts w:ascii="Calibri" w:eastAsia="Calibri" w:hAnsi="Calibri" w:cs="Calibri"/>
          <w:color w:val="000000"/>
          <w:sz w:val="22"/>
          <w:szCs w:val="22"/>
        </w:rPr>
      </w:pPr>
    </w:p>
    <w:p w14:paraId="000000A6" w14:textId="77777777" w:rsidR="00744110"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EDUCATION</w:t>
      </w:r>
    </w:p>
    <w:p w14:paraId="000000A7" w14:textId="77777777" w:rsidR="00744110" w:rsidRDefault="00744110">
      <w:pPr>
        <w:widowControl/>
        <w:pBdr>
          <w:top w:val="nil"/>
          <w:left w:val="nil"/>
          <w:bottom w:val="nil"/>
          <w:right w:val="nil"/>
          <w:between w:val="nil"/>
        </w:pBdr>
        <w:ind w:left="720"/>
        <w:jc w:val="both"/>
        <w:rPr>
          <w:rFonts w:ascii="Calibri" w:eastAsia="Calibri" w:hAnsi="Calibri" w:cs="Calibri"/>
          <w:color w:val="000000"/>
          <w:sz w:val="22"/>
          <w:szCs w:val="22"/>
        </w:rPr>
      </w:pPr>
    </w:p>
    <w:p w14:paraId="000000A8" w14:textId="77777777" w:rsidR="00744110" w:rsidRDefault="00744110">
      <w:pPr>
        <w:widowControl/>
        <w:pBdr>
          <w:top w:val="nil"/>
          <w:left w:val="nil"/>
          <w:bottom w:val="nil"/>
          <w:right w:val="nil"/>
          <w:between w:val="nil"/>
        </w:pBdr>
        <w:ind w:left="720"/>
        <w:jc w:val="both"/>
        <w:rPr>
          <w:rFonts w:ascii="Calibri" w:eastAsia="Calibri" w:hAnsi="Calibri" w:cs="Calibri"/>
          <w:color w:val="000000"/>
          <w:sz w:val="22"/>
          <w:szCs w:val="22"/>
        </w:rPr>
      </w:pPr>
    </w:p>
    <w:p w14:paraId="000000A9" w14:textId="77777777" w:rsidR="00744110"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TRAINING AND CERTIFICATIONS</w:t>
      </w:r>
    </w:p>
    <w:p w14:paraId="000000AA" w14:textId="77777777" w:rsidR="00744110" w:rsidRDefault="00744110">
      <w:pPr>
        <w:widowControl/>
        <w:pBdr>
          <w:top w:val="nil"/>
          <w:left w:val="nil"/>
          <w:bottom w:val="nil"/>
          <w:right w:val="nil"/>
          <w:between w:val="nil"/>
        </w:pBdr>
        <w:ind w:left="720"/>
        <w:jc w:val="both"/>
        <w:rPr>
          <w:rFonts w:ascii="Calibri" w:eastAsia="Calibri" w:hAnsi="Calibri" w:cs="Calibri"/>
          <w:color w:val="000000"/>
          <w:sz w:val="22"/>
          <w:szCs w:val="22"/>
        </w:rPr>
      </w:pPr>
    </w:p>
    <w:p w14:paraId="000000AB" w14:textId="77777777" w:rsidR="00744110" w:rsidRDefault="00744110">
      <w:pPr>
        <w:keepNext/>
        <w:widowControl/>
        <w:pBdr>
          <w:top w:val="nil"/>
          <w:left w:val="nil"/>
          <w:bottom w:val="nil"/>
          <w:right w:val="nil"/>
          <w:between w:val="nil"/>
        </w:pBdr>
        <w:ind w:left="720"/>
        <w:jc w:val="both"/>
        <w:rPr>
          <w:rFonts w:ascii="Calibri" w:eastAsia="Calibri" w:hAnsi="Calibri" w:cs="Calibri"/>
          <w:b/>
          <w:bCs/>
          <w:color w:val="000000"/>
          <w:sz w:val="22"/>
          <w:szCs w:val="22"/>
        </w:rPr>
      </w:pPr>
    </w:p>
    <w:p w14:paraId="000000AC" w14:textId="77777777" w:rsidR="00744110"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WORK HISTORY</w:t>
      </w:r>
    </w:p>
    <w:p w14:paraId="000000AD" w14:textId="77777777" w:rsidR="00744110" w:rsidRDefault="00744110">
      <w:pPr>
        <w:widowControl/>
        <w:pBdr>
          <w:top w:val="nil"/>
          <w:left w:val="nil"/>
          <w:bottom w:val="nil"/>
          <w:right w:val="nil"/>
          <w:between w:val="nil"/>
        </w:pBdr>
        <w:ind w:left="720" w:right="10"/>
        <w:jc w:val="both"/>
        <w:rPr>
          <w:rFonts w:ascii="Calibri" w:eastAsia="Calibri" w:hAnsi="Calibri" w:cs="Calibri"/>
          <w:color w:val="000000"/>
          <w:sz w:val="22"/>
          <w:szCs w:val="22"/>
        </w:rPr>
      </w:pPr>
    </w:p>
    <w:p w14:paraId="000000AE" w14:textId="77777777" w:rsidR="00744110" w:rsidRDefault="00744110">
      <w:pPr>
        <w:widowControl/>
        <w:pBdr>
          <w:top w:val="nil"/>
          <w:left w:val="nil"/>
          <w:bottom w:val="nil"/>
          <w:right w:val="nil"/>
          <w:between w:val="nil"/>
        </w:pBdr>
        <w:ind w:left="360" w:right="10"/>
        <w:jc w:val="both"/>
        <w:rPr>
          <w:rFonts w:ascii="Calibri" w:eastAsia="Calibri" w:hAnsi="Calibri" w:cs="Calibri"/>
          <w:color w:val="000000"/>
          <w:sz w:val="22"/>
          <w:szCs w:val="22"/>
        </w:rPr>
      </w:pPr>
    </w:p>
    <w:p w14:paraId="000000AF" w14:textId="77777777" w:rsidR="00744110"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Referees</w:t>
      </w:r>
    </w:p>
    <w:p w14:paraId="000000B0" w14:textId="77777777" w:rsidR="00744110" w:rsidRDefault="00744110">
      <w:pPr>
        <w:widowControl/>
        <w:pBdr>
          <w:top w:val="nil"/>
          <w:left w:val="nil"/>
          <w:bottom w:val="nil"/>
          <w:right w:val="nil"/>
          <w:between w:val="nil"/>
        </w:pBdr>
        <w:ind w:left="720"/>
        <w:jc w:val="both"/>
        <w:rPr>
          <w:rFonts w:ascii="Verdana" w:eastAsia="Verdana" w:hAnsi="Verdana" w:cs="Verdana"/>
          <w:color w:val="000000"/>
          <w:sz w:val="24"/>
          <w:szCs w:val="24"/>
        </w:rPr>
      </w:pPr>
    </w:p>
    <w:p w14:paraId="000000B1" w14:textId="77777777" w:rsidR="00744110" w:rsidRDefault="00744110">
      <w:pPr>
        <w:widowControl/>
        <w:pBdr>
          <w:top w:val="nil"/>
          <w:left w:val="nil"/>
          <w:bottom w:val="nil"/>
          <w:right w:val="nil"/>
          <w:between w:val="nil"/>
        </w:pBdr>
        <w:ind w:right="10"/>
        <w:jc w:val="both"/>
        <w:rPr>
          <w:rFonts w:ascii="Verdana" w:eastAsia="Verdana" w:hAnsi="Verdana" w:cs="Verdana"/>
          <w:color w:val="000000"/>
        </w:rPr>
      </w:pPr>
    </w:p>
    <w:p w14:paraId="000000B2" w14:textId="77777777" w:rsidR="00744110" w:rsidRDefault="00000000">
      <w:pPr>
        <w:rPr>
          <w:rFonts w:ascii="Verdana" w:eastAsia="Verdana" w:hAnsi="Verdana" w:cs="Verdana"/>
          <w:color w:val="000000"/>
        </w:rPr>
      </w:pPr>
      <w:r>
        <w:br w:type="page"/>
      </w:r>
    </w:p>
    <w:p w14:paraId="000000B3" w14:textId="77777777" w:rsidR="00744110"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b/>
          <w:bCs/>
          <w:color w:val="000000"/>
          <w:sz w:val="36"/>
          <w:szCs w:val="36"/>
          <w:highlight w:val="yellow"/>
        </w:rPr>
        <w:t>HOW TO ADDRESS KEY SELECTION CRITERIA</w:t>
      </w:r>
    </w:p>
    <w:p w14:paraId="000000B4" w14:textId="77777777" w:rsidR="00744110"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The following provides a guide on how to address key selection criteria when applying for public service positions, and hence is particularly valuable to forward onto prospective candidates.</w:t>
      </w:r>
    </w:p>
    <w:p w14:paraId="000000B5" w14:textId="77777777" w:rsidR="00744110" w:rsidRDefault="00744110">
      <w:pPr>
        <w:widowControl/>
        <w:pBdr>
          <w:top w:val="nil"/>
          <w:left w:val="nil"/>
          <w:bottom w:val="nil"/>
          <w:right w:val="nil"/>
          <w:between w:val="nil"/>
        </w:pBdr>
        <w:jc w:val="both"/>
        <w:rPr>
          <w:rFonts w:ascii="Verdana" w:eastAsia="Verdana" w:hAnsi="Verdana" w:cs="Verdana"/>
          <w:b/>
          <w:bCs/>
          <w:color w:val="000000"/>
          <w:sz w:val="22"/>
          <w:szCs w:val="22"/>
        </w:rPr>
      </w:pPr>
    </w:p>
    <w:p w14:paraId="000000B6" w14:textId="77777777" w:rsidR="00744110"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BACKGROUND RESEARCH</w:t>
      </w:r>
    </w:p>
    <w:p w14:paraId="000000B7" w14:textId="77777777" w:rsidR="00744110"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This guide has been prepared from information gathered from a wide variety of government sources.</w:t>
      </w:r>
    </w:p>
    <w:p w14:paraId="000000B8" w14:textId="77777777" w:rsidR="00744110" w:rsidRDefault="00744110">
      <w:pPr>
        <w:widowControl/>
        <w:pBdr>
          <w:top w:val="nil"/>
          <w:left w:val="nil"/>
          <w:bottom w:val="nil"/>
          <w:right w:val="nil"/>
          <w:between w:val="nil"/>
        </w:pBdr>
        <w:jc w:val="both"/>
        <w:rPr>
          <w:rFonts w:ascii="Verdana" w:eastAsia="Verdana" w:hAnsi="Verdana" w:cs="Verdana"/>
          <w:b/>
          <w:bCs/>
          <w:color w:val="000000"/>
          <w:sz w:val="22"/>
          <w:szCs w:val="22"/>
        </w:rPr>
      </w:pPr>
    </w:p>
    <w:p w14:paraId="000000B9" w14:textId="77777777" w:rsidR="00744110"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THE PROCESS</w:t>
      </w:r>
    </w:p>
    <w:p w14:paraId="000000BA" w14:textId="77777777" w:rsidR="00744110"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Firstly, analyse the criteria, and look for the key issue(s). Once identified, ensure that you adequately address these issues. Each Key Selection Criteria is best addressed by the examples of demonstrated experience in various projects.</w:t>
      </w:r>
    </w:p>
    <w:p w14:paraId="000000BB" w14:textId="77777777" w:rsidR="00744110" w:rsidRDefault="00744110">
      <w:pPr>
        <w:widowControl/>
        <w:pBdr>
          <w:top w:val="nil"/>
          <w:left w:val="nil"/>
          <w:bottom w:val="nil"/>
          <w:right w:val="nil"/>
          <w:between w:val="nil"/>
        </w:pBdr>
        <w:jc w:val="both"/>
        <w:rPr>
          <w:rFonts w:ascii="Verdana" w:eastAsia="Verdana" w:hAnsi="Verdana" w:cs="Verdana"/>
          <w:color w:val="000000"/>
        </w:rPr>
      </w:pPr>
    </w:p>
    <w:p w14:paraId="000000BC" w14:textId="77777777" w:rsidR="00744110"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Finally, conclude your response by forecasting how you could perform the key issue in the future in this position. A paragraph will suffice.</w:t>
      </w:r>
    </w:p>
    <w:p w14:paraId="000000BD" w14:textId="77777777" w:rsidR="00744110" w:rsidRDefault="00744110">
      <w:pPr>
        <w:widowControl/>
        <w:pBdr>
          <w:top w:val="nil"/>
          <w:left w:val="nil"/>
          <w:bottom w:val="nil"/>
          <w:right w:val="nil"/>
          <w:between w:val="nil"/>
        </w:pBdr>
        <w:jc w:val="both"/>
        <w:rPr>
          <w:rFonts w:ascii="Verdana" w:eastAsia="Verdana" w:hAnsi="Verdana" w:cs="Verdana"/>
          <w:b/>
          <w:bCs/>
          <w:color w:val="000000"/>
          <w:sz w:val="22"/>
          <w:szCs w:val="22"/>
        </w:rPr>
      </w:pPr>
    </w:p>
    <w:p w14:paraId="000000BE" w14:textId="77777777" w:rsidR="00744110"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SUCCESS</w:t>
      </w:r>
    </w:p>
    <w:p w14:paraId="000000BF" w14:textId="77777777" w:rsidR="00744110"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Provide a validating statement on your success and how you know you were successful. For example, offer feedback received from your manager or clients, state any cost and work efficiencies and/or quality assurance results. This is where you sell yourself.</w:t>
      </w:r>
    </w:p>
    <w:p w14:paraId="000000C0" w14:textId="77777777" w:rsidR="00744110" w:rsidRDefault="00744110">
      <w:pPr>
        <w:widowControl/>
        <w:pBdr>
          <w:top w:val="nil"/>
          <w:left w:val="nil"/>
          <w:bottom w:val="nil"/>
          <w:right w:val="nil"/>
          <w:between w:val="nil"/>
        </w:pBdr>
        <w:jc w:val="both"/>
        <w:rPr>
          <w:rFonts w:ascii="Verdana" w:eastAsia="Verdana" w:hAnsi="Verdana" w:cs="Verdana"/>
          <w:color w:val="000000"/>
        </w:rPr>
      </w:pPr>
    </w:p>
    <w:p w14:paraId="000000C1" w14:textId="77777777" w:rsidR="00744110"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SUGGESTED PAGE LAYOUT</w:t>
      </w:r>
    </w:p>
    <w:p w14:paraId="000000C2" w14:textId="77777777" w:rsidR="00744110"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Retype the Criteria (bold or italic)</w:t>
      </w:r>
    </w:p>
    <w:p w14:paraId="000000C3" w14:textId="77777777" w:rsidR="00744110"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Initial Premise(s)</w:t>
      </w:r>
    </w:p>
    <w:p w14:paraId="000000C4" w14:textId="77777777" w:rsidR="00744110"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Supporting argument (attempting to prove your premise)</w:t>
      </w:r>
    </w:p>
    <w:p w14:paraId="000000C5" w14:textId="77777777" w:rsidR="00744110"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Validating statement(s) (quote 3 or 4 examples – don’t make them too long, keep to the point)</w:t>
      </w:r>
    </w:p>
    <w:p w14:paraId="000000C6" w14:textId="77777777" w:rsidR="00744110"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Summary</w:t>
      </w:r>
    </w:p>
    <w:p w14:paraId="000000C7" w14:textId="77777777" w:rsidR="00744110"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How you believe your past experience will allow you to perform in the future</w:t>
      </w:r>
    </w:p>
    <w:p w14:paraId="000000C8" w14:textId="77777777" w:rsidR="00744110"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Only use “I” in your responses.</w:t>
      </w:r>
    </w:p>
    <w:p w14:paraId="000000C9" w14:textId="77777777" w:rsidR="00744110" w:rsidRDefault="00744110">
      <w:pPr>
        <w:widowControl/>
        <w:pBdr>
          <w:top w:val="nil"/>
          <w:left w:val="nil"/>
          <w:bottom w:val="nil"/>
          <w:right w:val="nil"/>
          <w:between w:val="nil"/>
        </w:pBdr>
        <w:jc w:val="both"/>
        <w:rPr>
          <w:rFonts w:ascii="Verdana" w:eastAsia="Verdana" w:hAnsi="Verdana" w:cs="Verdana"/>
          <w:b/>
          <w:bCs/>
          <w:color w:val="000000"/>
          <w:sz w:val="22"/>
          <w:szCs w:val="22"/>
        </w:rPr>
      </w:pPr>
    </w:p>
    <w:p w14:paraId="000000CA" w14:textId="77777777" w:rsidR="00744110" w:rsidRDefault="00744110">
      <w:pPr>
        <w:widowControl/>
        <w:pBdr>
          <w:top w:val="nil"/>
          <w:left w:val="nil"/>
          <w:bottom w:val="nil"/>
          <w:right w:val="nil"/>
          <w:between w:val="nil"/>
        </w:pBdr>
        <w:jc w:val="both"/>
        <w:rPr>
          <w:rFonts w:ascii="Verdana" w:eastAsia="Verdana" w:hAnsi="Verdana" w:cs="Verdana"/>
          <w:color w:val="000000"/>
          <w:sz w:val="22"/>
          <w:szCs w:val="22"/>
        </w:rPr>
      </w:pPr>
    </w:p>
    <w:p w14:paraId="000000CB" w14:textId="77777777" w:rsidR="00744110"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LENGTH OF RESPONSE</w:t>
      </w:r>
    </w:p>
    <w:p w14:paraId="000000CC" w14:textId="77777777" w:rsidR="00744110" w:rsidRDefault="00744110">
      <w:pPr>
        <w:widowControl/>
        <w:pBdr>
          <w:top w:val="nil"/>
          <w:left w:val="nil"/>
          <w:bottom w:val="nil"/>
          <w:right w:val="nil"/>
          <w:between w:val="nil"/>
        </w:pBdr>
        <w:jc w:val="both"/>
        <w:rPr>
          <w:rFonts w:ascii="Verdana" w:eastAsia="Verdana" w:hAnsi="Verdana" w:cs="Verdana"/>
          <w:color w:val="000000"/>
        </w:rPr>
      </w:pPr>
    </w:p>
    <w:p w14:paraId="000000CD" w14:textId="77777777" w:rsidR="00744110"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your response is too long, you risk boring the readers and they will not read everything you have written.</w:t>
      </w:r>
    </w:p>
    <w:p w14:paraId="000000CE" w14:textId="77777777" w:rsidR="00744110" w:rsidRDefault="00744110">
      <w:pPr>
        <w:widowControl/>
        <w:pBdr>
          <w:top w:val="nil"/>
          <w:left w:val="nil"/>
          <w:bottom w:val="nil"/>
          <w:right w:val="nil"/>
          <w:between w:val="nil"/>
        </w:pBdr>
        <w:jc w:val="both"/>
        <w:rPr>
          <w:rFonts w:ascii="Verdana" w:eastAsia="Verdana" w:hAnsi="Verdana" w:cs="Verdana"/>
          <w:color w:val="000000"/>
        </w:rPr>
      </w:pPr>
    </w:p>
    <w:p w14:paraId="000000CF" w14:textId="77777777" w:rsidR="00744110"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Do not, under any circumstances, ‘waffle on’ about your accomplishments.</w:t>
      </w:r>
    </w:p>
    <w:p w14:paraId="000000D0" w14:textId="77777777" w:rsidR="00744110" w:rsidRDefault="00744110">
      <w:pPr>
        <w:widowControl/>
        <w:pBdr>
          <w:top w:val="nil"/>
          <w:left w:val="nil"/>
          <w:bottom w:val="nil"/>
          <w:right w:val="nil"/>
          <w:between w:val="nil"/>
        </w:pBdr>
        <w:jc w:val="both"/>
        <w:rPr>
          <w:rFonts w:ascii="Verdana" w:eastAsia="Verdana" w:hAnsi="Verdana" w:cs="Verdana"/>
          <w:color w:val="000000"/>
        </w:rPr>
      </w:pPr>
    </w:p>
    <w:p w14:paraId="000000D1" w14:textId="77777777" w:rsidR="00744110"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 make it too short, then you run the risk of excluding information which may bias a selection decision and you may not score as highly as you should have.</w:t>
      </w:r>
    </w:p>
    <w:p w14:paraId="000000D2" w14:textId="77777777" w:rsidR="00744110" w:rsidRDefault="00744110">
      <w:pPr>
        <w:widowControl/>
        <w:pBdr>
          <w:top w:val="nil"/>
          <w:left w:val="nil"/>
          <w:bottom w:val="nil"/>
          <w:right w:val="nil"/>
          <w:between w:val="nil"/>
        </w:pBdr>
        <w:jc w:val="both"/>
        <w:rPr>
          <w:rFonts w:ascii="Verdana" w:eastAsia="Verdana" w:hAnsi="Verdana" w:cs="Verdana"/>
          <w:color w:val="000000"/>
        </w:rPr>
      </w:pPr>
    </w:p>
    <w:p w14:paraId="000000D3" w14:textId="77777777" w:rsidR="00744110"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Short paragraphs should be used, and length should depend on how much you have to say and the level of the position.</w:t>
      </w:r>
    </w:p>
    <w:p w14:paraId="000000D4" w14:textId="77777777" w:rsidR="00744110" w:rsidRDefault="00744110">
      <w:pPr>
        <w:widowControl/>
        <w:pBdr>
          <w:top w:val="nil"/>
          <w:left w:val="nil"/>
          <w:bottom w:val="nil"/>
          <w:right w:val="nil"/>
          <w:between w:val="nil"/>
        </w:pBdr>
        <w:jc w:val="both"/>
        <w:rPr>
          <w:rFonts w:ascii="Verdana" w:eastAsia="Verdana" w:hAnsi="Verdana" w:cs="Verdana"/>
          <w:color w:val="000000"/>
        </w:rPr>
      </w:pPr>
    </w:p>
    <w:p w14:paraId="000000D5" w14:textId="77777777" w:rsidR="00744110"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Ask yourself: Is this important to support my case on this criterion?</w:t>
      </w:r>
    </w:p>
    <w:p w14:paraId="000000D6" w14:textId="77777777" w:rsidR="00744110" w:rsidRDefault="00744110">
      <w:pPr>
        <w:widowControl/>
        <w:pBdr>
          <w:top w:val="nil"/>
          <w:left w:val="nil"/>
          <w:bottom w:val="nil"/>
          <w:right w:val="nil"/>
          <w:between w:val="nil"/>
        </w:pBdr>
        <w:jc w:val="both"/>
        <w:rPr>
          <w:rFonts w:ascii="Verdana" w:eastAsia="Verdana" w:hAnsi="Verdana" w:cs="Verdana"/>
          <w:color w:val="000000"/>
        </w:rPr>
      </w:pPr>
    </w:p>
    <w:p w14:paraId="000000D7" w14:textId="77777777" w:rsidR="00744110"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rPr>
        <w:t xml:space="preserve">Individual departments may provide a guideline as to the length of response they require – it is </w:t>
      </w:r>
      <w:r>
        <w:rPr>
          <w:rFonts w:ascii="Verdana" w:eastAsia="Verdana" w:hAnsi="Verdana" w:cs="Verdana"/>
          <w:b/>
          <w:bCs/>
          <w:i/>
          <w:iCs/>
          <w:color w:val="000000"/>
        </w:rPr>
        <w:t xml:space="preserve">critical </w:t>
      </w:r>
      <w:r>
        <w:rPr>
          <w:rFonts w:ascii="Verdana" w:eastAsia="Verdana" w:hAnsi="Verdana" w:cs="Verdana"/>
          <w:color w:val="000000"/>
        </w:rPr>
        <w:t>to the acceptance of your application that you adhere to guidelines provided which relate to response length.</w:t>
      </w:r>
    </w:p>
    <w:p w14:paraId="000000D8" w14:textId="77777777" w:rsidR="00744110" w:rsidRDefault="00744110">
      <w:pPr>
        <w:widowControl/>
        <w:pBdr>
          <w:top w:val="nil"/>
          <w:left w:val="nil"/>
          <w:bottom w:val="nil"/>
          <w:right w:val="nil"/>
          <w:between w:val="nil"/>
        </w:pBdr>
        <w:jc w:val="both"/>
        <w:rPr>
          <w:rFonts w:ascii="Verdana" w:eastAsia="Verdana" w:hAnsi="Verdana" w:cs="Verdana"/>
          <w:color w:val="000000"/>
        </w:rPr>
      </w:pPr>
    </w:p>
    <w:p w14:paraId="000000D9" w14:textId="77777777" w:rsidR="00744110"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Employ a strong positive approach demonstrating energy and initiative, but not arrogance. You should convey to the passive or neutral receiver that you should be interviewed. Always take into account the reader.</w:t>
      </w:r>
    </w:p>
    <w:p w14:paraId="000000DA" w14:textId="77777777" w:rsidR="00744110" w:rsidRDefault="00744110">
      <w:pPr>
        <w:widowControl/>
        <w:pBdr>
          <w:top w:val="nil"/>
          <w:left w:val="nil"/>
          <w:bottom w:val="nil"/>
          <w:right w:val="nil"/>
          <w:between w:val="nil"/>
        </w:pBdr>
        <w:jc w:val="both"/>
        <w:rPr>
          <w:rFonts w:ascii="Verdana" w:eastAsia="Verdana" w:hAnsi="Verdana" w:cs="Verdana"/>
          <w:color w:val="000000"/>
          <w:sz w:val="22"/>
          <w:szCs w:val="22"/>
        </w:rPr>
      </w:pPr>
    </w:p>
    <w:p w14:paraId="000000DB" w14:textId="77777777" w:rsidR="00744110"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WHY GO TO THIS MUCH TROUBLE?</w:t>
      </w:r>
    </w:p>
    <w:p w14:paraId="000000DC" w14:textId="77777777" w:rsidR="00744110" w:rsidRDefault="00744110">
      <w:pPr>
        <w:widowControl/>
        <w:pBdr>
          <w:top w:val="nil"/>
          <w:left w:val="nil"/>
          <w:bottom w:val="nil"/>
          <w:right w:val="nil"/>
          <w:between w:val="nil"/>
        </w:pBdr>
        <w:jc w:val="both"/>
        <w:rPr>
          <w:rFonts w:ascii="Verdana" w:eastAsia="Verdana" w:hAnsi="Verdana" w:cs="Verdana"/>
          <w:color w:val="000000"/>
        </w:rPr>
      </w:pPr>
    </w:p>
    <w:p w14:paraId="000000DD" w14:textId="77777777" w:rsidR="00744110"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000000DE" w14:textId="77777777" w:rsidR="00744110"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Always bear in mind that the Selection Criteria process exists in the interests of equal and fair selection, based on merit, skills and experience.</w:t>
      </w:r>
    </w:p>
    <w:p w14:paraId="000000DF" w14:textId="77777777" w:rsidR="00744110" w:rsidRDefault="00744110">
      <w:pPr>
        <w:widowControl/>
        <w:pBdr>
          <w:top w:val="nil"/>
          <w:left w:val="nil"/>
          <w:bottom w:val="nil"/>
          <w:right w:val="nil"/>
          <w:between w:val="nil"/>
        </w:pBdr>
        <w:jc w:val="both"/>
        <w:rPr>
          <w:rFonts w:ascii="Verdana" w:eastAsia="Verdana" w:hAnsi="Verdana" w:cs="Verdana"/>
          <w:color w:val="000000"/>
        </w:rPr>
      </w:pPr>
    </w:p>
    <w:p w14:paraId="000000E0" w14:textId="77777777" w:rsidR="00744110"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SELECTION CRITERIA - MEANING OF TERMS</w:t>
      </w:r>
    </w:p>
    <w:p w14:paraId="000000E1" w14:textId="77777777" w:rsidR="00744110" w:rsidRDefault="00744110">
      <w:pPr>
        <w:widowControl/>
        <w:pBdr>
          <w:top w:val="nil"/>
          <w:left w:val="nil"/>
          <w:bottom w:val="nil"/>
          <w:right w:val="nil"/>
          <w:between w:val="nil"/>
        </w:pBdr>
        <w:jc w:val="both"/>
        <w:rPr>
          <w:rFonts w:ascii="Verdana" w:eastAsia="Verdana" w:hAnsi="Verdana" w:cs="Verdana"/>
          <w:color w:val="000000"/>
          <w:sz w:val="22"/>
          <w:szCs w:val="22"/>
        </w:rPr>
      </w:pPr>
    </w:p>
    <w:p w14:paraId="000000E2" w14:textId="77777777" w:rsidR="00744110"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KNOWLEDGE</w:t>
      </w:r>
    </w:p>
    <w:p w14:paraId="000000E3" w14:textId="77777777" w:rsidR="00744110"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‘Knowledge’ – basic knowledge only is required. For example, you know which Act applied to a particular area and overall know what the Act covers.</w:t>
      </w:r>
    </w:p>
    <w:p w14:paraId="000000E4" w14:textId="77777777" w:rsidR="00744110"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Sound Knowledge’ – a good working knowledge. For example, you know policy provisions and intentions of an Act and the conditions under which benefits are conferred or obligations assumed.</w:t>
      </w:r>
    </w:p>
    <w:p w14:paraId="000000E5" w14:textId="77777777" w:rsidR="00744110"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‘Thorough Knowledge’ – highest level. You would be expected to know the details of an Act, the theory of an Act, etc.</w:t>
      </w:r>
    </w:p>
    <w:p w14:paraId="000000E6" w14:textId="77777777" w:rsidR="00744110" w:rsidRDefault="00744110">
      <w:pPr>
        <w:widowControl/>
        <w:pBdr>
          <w:top w:val="nil"/>
          <w:left w:val="nil"/>
          <w:bottom w:val="nil"/>
          <w:right w:val="nil"/>
          <w:between w:val="nil"/>
        </w:pBdr>
        <w:jc w:val="both"/>
        <w:rPr>
          <w:rFonts w:ascii="Verdana" w:eastAsia="Verdana" w:hAnsi="Verdana" w:cs="Verdana"/>
          <w:color w:val="000000"/>
          <w:sz w:val="22"/>
          <w:szCs w:val="22"/>
        </w:rPr>
      </w:pPr>
    </w:p>
    <w:p w14:paraId="000000E7" w14:textId="77777777" w:rsidR="00744110"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sz w:val="22"/>
          <w:szCs w:val="22"/>
        </w:rPr>
        <w:t>A</w:t>
      </w:r>
      <w:r>
        <w:rPr>
          <w:rFonts w:ascii="Verdana" w:eastAsia="Verdana" w:hAnsi="Verdana" w:cs="Verdana"/>
          <w:color w:val="000000"/>
          <w:sz w:val="18"/>
          <w:szCs w:val="18"/>
        </w:rPr>
        <w:t xml:space="preserve">BILITY </w:t>
      </w:r>
      <w:r>
        <w:rPr>
          <w:rFonts w:ascii="Verdana" w:eastAsia="Verdana" w:hAnsi="Verdana" w:cs="Verdana"/>
          <w:color w:val="000000"/>
          <w:sz w:val="22"/>
          <w:szCs w:val="22"/>
        </w:rPr>
        <w:t>VS P</w:t>
      </w:r>
      <w:r>
        <w:rPr>
          <w:rFonts w:ascii="Verdana" w:eastAsia="Verdana" w:hAnsi="Verdana" w:cs="Verdana"/>
          <w:color w:val="000000"/>
          <w:sz w:val="18"/>
          <w:szCs w:val="18"/>
        </w:rPr>
        <w:t xml:space="preserve">ROVEN </w:t>
      </w:r>
      <w:r>
        <w:rPr>
          <w:rFonts w:ascii="Verdana" w:eastAsia="Verdana" w:hAnsi="Verdana" w:cs="Verdana"/>
          <w:color w:val="000000"/>
          <w:sz w:val="22"/>
          <w:szCs w:val="22"/>
        </w:rPr>
        <w:t>A</w:t>
      </w:r>
      <w:r>
        <w:rPr>
          <w:rFonts w:ascii="Verdana" w:eastAsia="Verdana" w:hAnsi="Verdana" w:cs="Verdana"/>
          <w:color w:val="000000"/>
          <w:sz w:val="18"/>
          <w:szCs w:val="18"/>
        </w:rPr>
        <w:t>BILITY</w:t>
      </w:r>
      <w:r>
        <w:rPr>
          <w:rFonts w:ascii="Verdana" w:eastAsia="Verdana" w:hAnsi="Verdana" w:cs="Verdana"/>
          <w:color w:val="000000"/>
          <w:sz w:val="22"/>
          <w:szCs w:val="22"/>
        </w:rPr>
        <w:t>/D</w:t>
      </w:r>
      <w:r>
        <w:rPr>
          <w:rFonts w:ascii="Verdana" w:eastAsia="Verdana" w:hAnsi="Verdana" w:cs="Verdana"/>
          <w:color w:val="000000"/>
          <w:sz w:val="18"/>
          <w:szCs w:val="18"/>
        </w:rPr>
        <w:t xml:space="preserve">EMONSTRATED </w:t>
      </w:r>
      <w:r>
        <w:rPr>
          <w:rFonts w:ascii="Verdana" w:eastAsia="Verdana" w:hAnsi="Verdana" w:cs="Verdana"/>
          <w:color w:val="000000"/>
          <w:sz w:val="22"/>
          <w:szCs w:val="22"/>
        </w:rPr>
        <w:t>A</w:t>
      </w:r>
      <w:r>
        <w:rPr>
          <w:rFonts w:ascii="Verdana" w:eastAsia="Verdana" w:hAnsi="Verdana" w:cs="Verdana"/>
          <w:color w:val="000000"/>
          <w:sz w:val="18"/>
          <w:szCs w:val="18"/>
        </w:rPr>
        <w:t>BILITY</w:t>
      </w:r>
    </w:p>
    <w:p w14:paraId="000000E8" w14:textId="77777777" w:rsidR="00744110" w:rsidRDefault="00744110">
      <w:pPr>
        <w:widowControl/>
        <w:pBdr>
          <w:top w:val="nil"/>
          <w:left w:val="nil"/>
          <w:bottom w:val="nil"/>
          <w:right w:val="nil"/>
          <w:between w:val="nil"/>
        </w:pBdr>
        <w:jc w:val="both"/>
        <w:rPr>
          <w:rFonts w:ascii="Verdana" w:eastAsia="Verdana" w:hAnsi="Verdana" w:cs="Verdana"/>
          <w:color w:val="000000"/>
        </w:rPr>
      </w:pPr>
    </w:p>
    <w:p w14:paraId="000000E9" w14:textId="77777777" w:rsidR="00744110"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When the terminology ‘ability to …’ occurs, it means that you need to provide specific examples of instances of where you have performed that function effectively.</w:t>
      </w:r>
    </w:p>
    <w:p w14:paraId="000000EA" w14:textId="77777777" w:rsidR="00744110" w:rsidRDefault="00744110">
      <w:pPr>
        <w:widowControl/>
        <w:pBdr>
          <w:top w:val="nil"/>
          <w:left w:val="nil"/>
          <w:bottom w:val="nil"/>
          <w:right w:val="nil"/>
          <w:between w:val="nil"/>
        </w:pBdr>
        <w:jc w:val="both"/>
        <w:rPr>
          <w:rFonts w:ascii="Verdana" w:eastAsia="Verdana" w:hAnsi="Verdana" w:cs="Verdana"/>
          <w:color w:val="000000"/>
        </w:rPr>
      </w:pPr>
    </w:p>
    <w:p w14:paraId="000000EB" w14:textId="77777777" w:rsidR="00744110"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In most cases, the list of duties will give you an idea as to the ‘level’ of ‘knowledge’ or ’ability’ required to perform the duties.</w:t>
      </w:r>
    </w:p>
    <w:p w14:paraId="000000EC" w14:textId="77777777" w:rsidR="00744110" w:rsidRDefault="00744110">
      <w:pPr>
        <w:widowControl/>
        <w:pBdr>
          <w:top w:val="nil"/>
          <w:left w:val="nil"/>
          <w:bottom w:val="nil"/>
          <w:right w:val="nil"/>
          <w:between w:val="nil"/>
        </w:pBdr>
        <w:ind w:right="10"/>
        <w:jc w:val="both"/>
        <w:rPr>
          <w:rFonts w:ascii="Verdana" w:eastAsia="Verdana" w:hAnsi="Verdana" w:cs="Verdana"/>
          <w:color w:val="000000"/>
        </w:rPr>
      </w:pPr>
    </w:p>
    <w:p w14:paraId="000000ED" w14:textId="77777777" w:rsidR="00744110" w:rsidRDefault="00000000">
      <w:pPr>
        <w:widowControl/>
        <w:pBdr>
          <w:top w:val="nil"/>
          <w:left w:val="nil"/>
          <w:bottom w:val="nil"/>
          <w:right w:val="nil"/>
          <w:between w:val="nil"/>
        </w:pBdr>
        <w:ind w:right="10"/>
        <w:jc w:val="both"/>
        <w:rPr>
          <w:rFonts w:ascii="Verdana" w:eastAsia="Verdana" w:hAnsi="Verdana" w:cs="Verdana"/>
          <w:color w:val="000000"/>
        </w:rPr>
      </w:pPr>
      <w:r>
        <w:rPr>
          <w:rFonts w:ascii="Verdana" w:eastAsia="Verdana" w:hAnsi="Verdana" w:cs="Verdana"/>
          <w:color w:val="000000"/>
        </w:rPr>
        <w:t>Ensure that you relate your past performance and experience to every qualification and/or experience statement listed in the Selection Criteria.</w:t>
      </w:r>
    </w:p>
    <w:p w14:paraId="000000EE" w14:textId="77777777" w:rsidR="00744110" w:rsidRDefault="00744110">
      <w:pPr>
        <w:widowControl/>
        <w:pBdr>
          <w:top w:val="nil"/>
          <w:left w:val="nil"/>
          <w:bottom w:val="nil"/>
          <w:right w:val="nil"/>
          <w:between w:val="nil"/>
        </w:pBdr>
        <w:ind w:right="10"/>
        <w:jc w:val="both"/>
        <w:rPr>
          <w:rFonts w:ascii="Verdana" w:eastAsia="Verdana" w:hAnsi="Verdana" w:cs="Verdana"/>
          <w:color w:val="000000"/>
        </w:rPr>
      </w:pPr>
    </w:p>
    <w:p w14:paraId="000000EF" w14:textId="77777777" w:rsidR="00744110" w:rsidRDefault="00744110">
      <w:pPr>
        <w:rPr>
          <w:rFonts w:ascii="Verdana" w:eastAsia="Verdana" w:hAnsi="Verdana" w:cs="Verdana"/>
          <w:color w:val="000000"/>
        </w:rPr>
      </w:pPr>
    </w:p>
    <w:p w14:paraId="000000F0" w14:textId="77777777" w:rsidR="00744110" w:rsidRDefault="00744110"/>
    <w:p w14:paraId="000000F1" w14:textId="77777777" w:rsidR="00744110" w:rsidRDefault="00744110"/>
    <w:p w14:paraId="000000F2" w14:textId="77777777" w:rsidR="00744110" w:rsidRDefault="00744110"/>
    <w:p w14:paraId="000000F3" w14:textId="77777777" w:rsidR="00744110" w:rsidRDefault="00744110"/>
    <w:p w14:paraId="000000F4" w14:textId="77777777" w:rsidR="00744110" w:rsidRDefault="00744110"/>
    <w:p w14:paraId="000000F5" w14:textId="77777777" w:rsidR="00744110" w:rsidRDefault="00744110"/>
    <w:p w14:paraId="000000F7" w14:textId="77777777" w:rsidR="00744110" w:rsidRDefault="00744110"/>
    <w:sectPr w:rsidR="00744110">
      <w:headerReference w:type="even" r:id="rId8"/>
      <w:headerReference w:type="default" r:id="rId9"/>
      <w:footerReference w:type="even" r:id="rId10"/>
      <w:footerReference w:type="default" r:id="rId11"/>
      <w:headerReference w:type="first" r:id="rId12"/>
      <w:footerReference w:type="first" r:id="rId13"/>
      <w:pgSz w:w="11906" w:h="16838"/>
      <w:pgMar w:top="1440" w:right="1134" w:bottom="1651" w:left="849" w:header="426" w:footer="2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5531D" w14:textId="77777777" w:rsidR="00582DAD" w:rsidRDefault="00582DAD">
      <w:r>
        <w:separator/>
      </w:r>
    </w:p>
  </w:endnote>
  <w:endnote w:type="continuationSeparator" w:id="0">
    <w:p w14:paraId="6EA23364" w14:textId="77777777" w:rsidR="00582DAD" w:rsidRDefault="00582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lay">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1" w:fontKey="{CE256746-C44D-4CF4-B963-AC733862FC9D}"/>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60EC8D91-73F4-4C8C-B299-E3284A86A81A}"/>
    <w:embedBold r:id="rId3" w:fontKey="{948FA727-A617-4701-B0A8-3FC19BEEB48E}"/>
  </w:font>
  <w:font w:name="Verdana">
    <w:panose1 w:val="020B0604030504040204"/>
    <w:charset w:val="00"/>
    <w:family w:val="swiss"/>
    <w:pitch w:val="variable"/>
    <w:sig w:usb0="A00006FF" w:usb1="4000205B" w:usb2="00000010" w:usb3="00000000" w:csb0="0000019F" w:csb1="00000000"/>
    <w:embedRegular r:id="rId4" w:fontKey="{94ADC3D2-B7B2-4834-9114-F377AED9A56B}"/>
    <w:embedBold r:id="rId5" w:fontKey="{979A40C0-BE34-4F16-A1D0-B061B95E9D9F}"/>
    <w:embedBoldItalic r:id="rId6" w:fontKey="{8FF99659-D601-46E2-B28A-D1BC6A2393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B" w14:textId="77777777" w:rsidR="00744110" w:rsidRDefault="00744110">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C" w14:textId="77777777" w:rsidR="00744110" w:rsidRDefault="00000000">
    <w:pPr>
      <w:widowControl/>
      <w:pBdr>
        <w:top w:val="single" w:sz="4" w:space="0" w:color="00000A"/>
        <w:left w:val="nil"/>
        <w:bottom w:val="nil"/>
        <w:right w:val="nil"/>
        <w:between w:val="nil"/>
      </w:pBdr>
      <w:spacing w:before="60" w:after="60"/>
      <w:jc w:val="center"/>
      <w:rPr>
        <w:rFonts w:ascii="Arial" w:eastAsia="Arial" w:hAnsi="Arial" w:cs="Arial"/>
        <w:color w:val="000000"/>
        <w:sz w:val="16"/>
        <w:szCs w:val="16"/>
      </w:rPr>
    </w:pPr>
    <w:r>
      <w:rPr>
        <w:rFonts w:ascii="Arial" w:eastAsia="Arial" w:hAnsi="Arial" w:cs="Arial"/>
        <w:color w:val="000000"/>
        <w:sz w:val="16"/>
        <w:szCs w:val="16"/>
      </w:rPr>
      <w:t xml:space="preserve">Business Address: </w:t>
    </w:r>
    <w:hyperlink r:id="rId1">
      <w:r>
        <w:rPr>
          <w:rFonts w:ascii="Arial" w:eastAsia="Arial" w:hAnsi="Arial" w:cs="Arial"/>
          <w:color w:val="467886"/>
          <w:sz w:val="16"/>
          <w:szCs w:val="16"/>
          <w:u w:val="single"/>
        </w:rPr>
        <w:t>Suite 1B, Level 16, 56 Pitt Street</w:t>
      </w:r>
    </w:hyperlink>
    <w:r>
      <w:rPr>
        <w:rFonts w:ascii="Arial" w:eastAsia="Arial" w:hAnsi="Arial" w:cs="Arial"/>
        <w:color w:val="000000"/>
        <w:sz w:val="16"/>
        <w:szCs w:val="16"/>
      </w:rPr>
      <w:t xml:space="preserve">, NSW 2000, </w:t>
    </w:r>
  </w:p>
  <w:p w14:paraId="000000FD" w14:textId="35F1DF95" w:rsidR="00744110" w:rsidRDefault="6E16F6C4" w:rsidP="6E16F6C4">
    <w:pPr>
      <w:widowControl/>
      <w:pBdr>
        <w:top w:val="nil"/>
        <w:left w:val="nil"/>
        <w:bottom w:val="nil"/>
        <w:right w:val="nil"/>
        <w:between w:val="nil"/>
      </w:pBdr>
      <w:spacing w:before="60" w:after="60"/>
      <w:jc w:val="center"/>
      <w:rPr>
        <w:rFonts w:ascii="Arial" w:eastAsia="Arial" w:hAnsi="Arial" w:cs="Arial"/>
        <w:color w:val="000000"/>
        <w:sz w:val="24"/>
        <w:szCs w:val="24"/>
      </w:rPr>
    </w:pPr>
    <w:r w:rsidRPr="6E16F6C4">
      <w:rPr>
        <w:rFonts w:ascii="Arial" w:eastAsia="Arial" w:hAnsi="Arial" w:cs="Arial"/>
        <w:color w:val="000000"/>
        <w:sz w:val="16"/>
        <w:szCs w:val="16"/>
      </w:rPr>
      <w:t>Ph:0452 054 581</w:t>
    </w:r>
    <w:r w:rsidRPr="6E16F6C4">
      <w:rPr>
        <w:rFonts w:ascii="Arial" w:eastAsia="Arial" w:hAnsi="Arial" w:cs="Arial"/>
        <w:color w:val="000000" w:themeColor="text1"/>
        <w:sz w:val="16"/>
        <w:szCs w:val="16"/>
      </w:rPr>
      <w:t xml:space="preserve">, , E-mail: </w:t>
    </w:r>
    <w:hyperlink r:id="rId2" w:history="1">
      <w:r w:rsidRPr="6E16F6C4">
        <w:rPr>
          <w:rFonts w:ascii="Arial" w:eastAsia="Arial" w:hAnsi="Arial" w:cs="Arial"/>
          <w:color w:val="467886"/>
          <w:sz w:val="16"/>
          <w:szCs w:val="16"/>
          <w:u w:val="single"/>
        </w:rPr>
        <w:t>Jobs@solsoft.com.au</w:t>
      </w:r>
    </w:hyperlink>
    <w:r w:rsidRPr="6E16F6C4">
      <w:rPr>
        <w:rFonts w:ascii="Arial" w:eastAsia="Arial" w:hAnsi="Arial" w:cs="Arial"/>
        <w:color w:val="000000"/>
        <w:sz w:val="16"/>
        <w:szCs w:val="16"/>
      </w:rPr>
      <w:t xml:space="preserve"> </w:t>
    </w:r>
    <w:hyperlink r:id="rId3" w:history="1">
      <w:r w:rsidRPr="6E16F6C4">
        <w:rPr>
          <w:rFonts w:ascii="Arial" w:eastAsia="Arial" w:hAnsi="Arial" w:cs="Arial"/>
          <w:color w:val="467886"/>
          <w:sz w:val="16"/>
          <w:szCs w:val="16"/>
          <w:u w:val="single"/>
        </w:rPr>
        <w:t>www.solssoft.com.au</w:t>
      </w:r>
    </w:hyperlink>
    <w:r w:rsidRPr="6E16F6C4">
      <w:rPr>
        <w:rFonts w:ascii="Arial" w:eastAsia="Arial" w:hAnsi="Arial" w:cs="Arial"/>
        <w:color w:val="000000" w:themeColor="text1"/>
        <w:sz w:val="16"/>
        <w:szCs w:val="16"/>
      </w:rPr>
      <w:t>, ABN: 29 682 472 788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E" w14:textId="77777777" w:rsidR="00744110" w:rsidRDefault="0074411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E0035" w14:textId="77777777" w:rsidR="00582DAD" w:rsidRDefault="00582DAD">
      <w:r>
        <w:separator/>
      </w:r>
    </w:p>
  </w:footnote>
  <w:footnote w:type="continuationSeparator" w:id="0">
    <w:p w14:paraId="320A0EB3" w14:textId="77777777" w:rsidR="00582DAD" w:rsidRDefault="00582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8" w14:textId="77777777" w:rsidR="00744110" w:rsidRDefault="00000000">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59264" behindDoc="0" locked="0" layoutInCell="1" hidden="0" allowOverlap="1" wp14:anchorId="5C41737F" wp14:editId="07777777">
          <wp:simplePos x="0" y="0"/>
          <wp:positionH relativeFrom="page">
            <wp:posOffset>0</wp:posOffset>
          </wp:positionH>
          <wp:positionV relativeFrom="page">
            <wp:posOffset>266700</wp:posOffset>
          </wp:positionV>
          <wp:extent cx="7136280" cy="112644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136280" cy="11264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9" w14:textId="77777777" w:rsidR="00744110" w:rsidRDefault="00000000">
    <w:pPr>
      <w:widowControl/>
      <w:pBdr>
        <w:top w:val="nil"/>
        <w:left w:val="nil"/>
        <w:bottom w:val="single" w:sz="4" w:space="0" w:color="00000A"/>
        <w:right w:val="nil"/>
        <w:between w:val="nil"/>
      </w:pBdr>
      <w:tabs>
        <w:tab w:val="center" w:pos="4153"/>
        <w:tab w:val="right" w:pos="8987"/>
        <w:tab w:val="left" w:pos="7935"/>
      </w:tabs>
      <w:spacing w:before="60" w:after="60"/>
      <w:rPr>
        <w:rFonts w:ascii="Arial" w:eastAsia="Arial" w:hAnsi="Arial" w:cs="Arial"/>
        <w:color w:val="000000"/>
        <w:sz w:val="24"/>
        <w:szCs w:val="24"/>
      </w:rPr>
    </w:pPr>
    <w:r>
      <w:rPr>
        <w:noProof/>
      </w:rPr>
      <w:drawing>
        <wp:anchor distT="0" distB="0" distL="114300" distR="114300" simplePos="0" relativeHeight="251658240" behindDoc="0" locked="0" layoutInCell="1" hidden="0" allowOverlap="1" wp14:anchorId="5B38515A" wp14:editId="07777777">
          <wp:simplePos x="0" y="0"/>
          <wp:positionH relativeFrom="column">
            <wp:posOffset>1</wp:posOffset>
          </wp:positionH>
          <wp:positionV relativeFrom="paragraph">
            <wp:posOffset>323850</wp:posOffset>
          </wp:positionV>
          <wp:extent cx="6172200" cy="14478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72200" cy="14478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A" w14:textId="77777777" w:rsidR="00744110" w:rsidRDefault="00744110">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A258E"/>
    <w:multiLevelType w:val="multilevel"/>
    <w:tmpl w:val="4E428F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56142F3"/>
    <w:multiLevelType w:val="multilevel"/>
    <w:tmpl w:val="467ED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47041A"/>
    <w:multiLevelType w:val="multilevel"/>
    <w:tmpl w:val="C1C2C5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29D6EFF"/>
    <w:multiLevelType w:val="multilevel"/>
    <w:tmpl w:val="EF60D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40C0C6"/>
    <w:multiLevelType w:val="multilevel"/>
    <w:tmpl w:val="FD96F0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80827F0"/>
    <w:multiLevelType w:val="multilevel"/>
    <w:tmpl w:val="BFC20B40"/>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6" w15:restartNumberingAfterBreak="0">
    <w:nsid w:val="3DA063B0"/>
    <w:multiLevelType w:val="multilevel"/>
    <w:tmpl w:val="2F32D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E81571"/>
    <w:multiLevelType w:val="multilevel"/>
    <w:tmpl w:val="DDEA116A"/>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8" w15:restartNumberingAfterBreak="0">
    <w:nsid w:val="5EF8297E"/>
    <w:multiLevelType w:val="hybridMultilevel"/>
    <w:tmpl w:val="F60AA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DBC81E"/>
    <w:multiLevelType w:val="multilevel"/>
    <w:tmpl w:val="9DF8E4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36470932">
    <w:abstractNumId w:val="7"/>
  </w:num>
  <w:num w:numId="2" w16cid:durableId="1165439713">
    <w:abstractNumId w:val="2"/>
  </w:num>
  <w:num w:numId="3" w16cid:durableId="887453975">
    <w:abstractNumId w:val="9"/>
  </w:num>
  <w:num w:numId="4" w16cid:durableId="1352492794">
    <w:abstractNumId w:val="5"/>
  </w:num>
  <w:num w:numId="5" w16cid:durableId="900797455">
    <w:abstractNumId w:val="0"/>
  </w:num>
  <w:num w:numId="6" w16cid:durableId="1790126392">
    <w:abstractNumId w:val="4"/>
  </w:num>
  <w:num w:numId="7" w16cid:durableId="804928229">
    <w:abstractNumId w:val="6"/>
  </w:num>
  <w:num w:numId="8" w16cid:durableId="122507306">
    <w:abstractNumId w:val="1"/>
  </w:num>
  <w:num w:numId="9" w16cid:durableId="1155418409">
    <w:abstractNumId w:val="3"/>
  </w:num>
  <w:num w:numId="10" w16cid:durableId="10702713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16F6C4"/>
    <w:rsid w:val="002B6C3A"/>
    <w:rsid w:val="003AFF90"/>
    <w:rsid w:val="004958C1"/>
    <w:rsid w:val="00582DAD"/>
    <w:rsid w:val="00744110"/>
    <w:rsid w:val="00925579"/>
    <w:rsid w:val="00954069"/>
    <w:rsid w:val="00AB4DB2"/>
    <w:rsid w:val="00D238C8"/>
    <w:rsid w:val="2958DA73"/>
    <w:rsid w:val="4220D4CA"/>
    <w:rsid w:val="4B3F66F2"/>
    <w:rsid w:val="4B79BD4F"/>
    <w:rsid w:val="6E16F6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B2006"/>
  <w15:docId w15:val="{21AC38C8-B5E3-4009-BD35-23B829CB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left w:w="10" w:type="dxa"/>
        <w:right w:w="10" w:type="dxa"/>
      </w:tblCellMar>
    </w:tblPr>
  </w:style>
  <w:style w:type="paragraph" w:customStyle="1" w:styleId="TableParagraph">
    <w:name w:val="Table Paragraph"/>
    <w:basedOn w:val="Normal"/>
    <w:uiPriority w:val="1"/>
    <w:qFormat/>
    <w:rsid w:val="003AFF90"/>
    <w:pPr>
      <w:spacing w:before="119"/>
      <w:ind w:left="105"/>
    </w:pPr>
    <w:rPr>
      <w:rFonts w:asciiTheme="minorHAnsi" w:eastAsiaTheme="minorEastAsia" w:hAnsiTheme="minorHAnsi" w:cstheme="minorBidi"/>
      <w:sz w:val="22"/>
      <w:szCs w:val="22"/>
    </w:rPr>
  </w:style>
  <w:style w:type="paragraph" w:styleId="ListParagraph">
    <w:name w:val="List Paragraph"/>
    <w:basedOn w:val="Normal"/>
    <w:uiPriority w:val="34"/>
    <w:qFormat/>
    <w:rsid w:val="00954069"/>
    <w:pPr>
      <w:ind w:left="720"/>
      <w:contextualSpacing/>
    </w:pPr>
  </w:style>
  <w:style w:type="character" w:styleId="Hyperlink">
    <w:name w:val="Hyperlink"/>
    <w:basedOn w:val="DefaultParagraphFont"/>
    <w:uiPriority w:val="99"/>
    <w:unhideWhenUsed/>
    <w:rsid w:val="004958C1"/>
    <w:rPr>
      <w:color w:val="0000FF" w:themeColor="hyperlink"/>
      <w:u w:val="single"/>
    </w:rPr>
  </w:style>
  <w:style w:type="character" w:styleId="UnresolvedMention">
    <w:name w:val="Unresolved Mention"/>
    <w:basedOn w:val="DefaultParagraphFont"/>
    <w:uiPriority w:val="99"/>
    <w:semiHidden/>
    <w:unhideWhenUsed/>
    <w:rsid w:val="00495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at@solsoft.com.a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8</Pages>
  <Words>2131</Words>
  <Characters>12153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VASANTH</dc:creator>
  <cp:lastModifiedBy>Navaneeta chary</cp:lastModifiedBy>
  <cp:revision>5</cp:revision>
  <dcterms:created xsi:type="dcterms:W3CDTF">2026-10-09T01:52:00Z</dcterms:created>
  <dcterms:modified xsi:type="dcterms:W3CDTF">2026-10-09T02:07:00Z</dcterms:modified>
</cp:coreProperties>
</file>