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pnzi1inmfsj3" w:id="0"/>
    <w:bookmarkEnd w:id="0"/>
    <w:p w:rsidR="00000000" w:rsidDel="00000000" w:rsidP="00000000" w:rsidRDefault="00000000" w:rsidRPr="00000000" w14:paraId="00000001">
      <w:pPr>
        <w:pStyle w:val="Heading2"/>
        <w:spacing w:after="225" w:before="0" w:lineRule="auto"/>
        <w:jc w:val="center"/>
        <w:rPr>
          <w:b w:val="1"/>
          <w:bCs w:val="1"/>
          <w:color w:val="ff0000"/>
          <w:sz w:val="22"/>
          <w:szCs w:val="22"/>
        </w:rPr>
      </w:pPr>
      <w:r w:rsidDel="00000000" w:rsidR="00000000" w:rsidRPr="00000000">
        <w:rPr>
          <w:b w:val="1"/>
          <w:bCs w:val="1"/>
          <w:color w:val="004586"/>
          <w:rtl w:val="0"/>
        </w:rPr>
        <w:t xml:space="preserve">Department Of Foreign Affairs &amp; Trade</w:t>
      </w:r>
      <w:r w:rsidDel="00000000" w:rsidR="00000000" w:rsidRPr="00000000">
        <w:rPr>
          <w:rtl w:val="0"/>
        </w:rPr>
      </w:r>
    </w:p>
    <w:p w:rsidR="00000000" w:rsidDel="00000000" w:rsidP="00000000" w:rsidRDefault="00000000" w:rsidRPr="00000000" w14:paraId="00000002">
      <w:pPr>
        <w:pStyle w:val="Heading2"/>
        <w:numPr>
          <w:ilvl w:val="0"/>
          <w:numId w:val="1"/>
        </w:numPr>
        <w:spacing w:after="225" w:before="0" w:lineRule="auto"/>
        <w:ind w:left="720" w:hanging="360"/>
        <w:jc w:val="both"/>
        <w:rPr>
          <w:b w:val="1"/>
          <w:bCs w:val="1"/>
          <w:color w:val="ff0000"/>
          <w:sz w:val="22"/>
          <w:szCs w:val="22"/>
        </w:rPr>
      </w:pPr>
      <w:bookmarkStart w:colFirst="0" w:colLast="0" w:name="_pgi5yzssdh0p" w:id="1"/>
      <w:bookmarkEnd w:id="1"/>
      <w:r w:rsidDel="00000000" w:rsidR="00000000" w:rsidRPr="00000000">
        <w:rPr>
          <w:color w:val="ff0000"/>
          <w:sz w:val="22"/>
          <w:szCs w:val="22"/>
          <w:rtl w:val="0"/>
        </w:rPr>
        <w:t xml:space="preserve">RFQ No: LH-07503 </w:t>
      </w:r>
      <w:r w:rsidDel="00000000" w:rsidR="00000000" w:rsidRPr="00000000">
        <w:rPr>
          <w:b w:val="1"/>
          <w:bCs w:val="1"/>
          <w:color w:val="ff0000"/>
          <w:sz w:val="22"/>
          <w:szCs w:val="22"/>
          <w:rtl w:val="0"/>
        </w:rPr>
        <w:t xml:space="preserve">EL2</w:t>
      </w:r>
      <w:r w:rsidDel="00000000" w:rsidR="00000000" w:rsidRPr="00000000">
        <w:rPr>
          <w:color w:val="ff0000"/>
          <w:sz w:val="22"/>
          <w:szCs w:val="22"/>
          <w:rtl w:val="0"/>
        </w:rPr>
        <w:t xml:space="preserve"> </w:t>
      </w:r>
      <w:r w:rsidDel="00000000" w:rsidR="00000000" w:rsidRPr="00000000">
        <w:rPr>
          <w:b w:val="1"/>
          <w:bCs w:val="1"/>
          <w:color w:val="ff0000"/>
          <w:sz w:val="22"/>
          <w:szCs w:val="22"/>
          <w:rtl w:val="0"/>
        </w:rPr>
        <w:t xml:space="preserve">Principle Enterprice Architect </w:t>
      </w:r>
      <w:r w:rsidDel="00000000" w:rsidR="00000000" w:rsidRPr="00000000">
        <w:rPr>
          <w:color w:val="ff0000"/>
          <w:sz w:val="22"/>
          <w:szCs w:val="22"/>
          <w:rtl w:val="0"/>
        </w:rPr>
        <w:t xml:space="preserve">last date to apply Friday, 11 September 2026.</w:t>
      </w:r>
      <w:r w:rsidDel="00000000" w:rsidR="00000000" w:rsidRPr="00000000">
        <w:rPr>
          <w:rtl w:val="0"/>
        </w:rPr>
      </w:r>
    </w:p>
    <w:p w:rsidR="00000000" w:rsidDel="00000000" w:rsidP="00000000" w:rsidRDefault="00000000" w:rsidRPr="00000000" w14:paraId="00000003">
      <w:pPr>
        <w:pStyle w:val="Heading2"/>
        <w:numPr>
          <w:ilvl w:val="0"/>
          <w:numId w:val="1"/>
        </w:numPr>
        <w:shd w:fill="ffffff" w:val="clear"/>
        <w:spacing w:after="225" w:lineRule="auto"/>
        <w:ind w:left="720" w:hanging="360"/>
        <w:jc w:val="both"/>
        <w:rPr>
          <w:color w:val="ff0000"/>
          <w:sz w:val="22"/>
          <w:szCs w:val="22"/>
        </w:rPr>
      </w:pPr>
      <w:r w:rsidDel="00000000" w:rsidR="00000000" w:rsidRPr="00000000">
        <w:rPr>
          <w:color w:val="ff0000"/>
          <w:sz w:val="22"/>
          <w:szCs w:val="22"/>
          <w:rtl w:val="0"/>
        </w:rPr>
        <w:t xml:space="preserve">Contract start Monday, 26 October 2026 to 12 months Plus 2 x 12 Months extension.</w:t>
      </w:r>
    </w:p>
    <w:p w:rsidR="00000000" w:rsidDel="00000000" w:rsidP="00000000" w:rsidRDefault="00000000" w:rsidRPr="00000000" w14:paraId="00000004">
      <w:pPr>
        <w:pStyle w:val="Heading2"/>
        <w:numPr>
          <w:ilvl w:val="0"/>
          <w:numId w:val="1"/>
        </w:numPr>
        <w:shd w:fill="ffffff" w:val="clear"/>
        <w:spacing w:after="225" w:before="0" w:lineRule="auto"/>
        <w:ind w:left="720" w:hanging="360"/>
        <w:jc w:val="both"/>
        <w:rPr>
          <w:color w:val="ff0000"/>
          <w:sz w:val="22"/>
          <w:szCs w:val="22"/>
        </w:rPr>
      </w:pPr>
      <w:r w:rsidDel="00000000" w:rsidR="00000000" w:rsidRPr="00000000">
        <w:rPr>
          <w:color w:val="ff0000"/>
          <w:sz w:val="22"/>
          <w:szCs w:val="22"/>
          <w:rtl w:val="0"/>
        </w:rPr>
        <w:t xml:space="preserve">Australian Citizen Must be able to obtain Negative Vetting Level 1, ACT- Onsite.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u w:val="none"/>
          <w:shd w:fill="auto" w:val="clear"/>
          <w:vertAlign w:val="baseline"/>
          <w:rtl w:val="0"/>
        </w:rPr>
        <w:t xml:space="preserve">Send your responses to </w:t>
      </w:r>
      <w:hyperlink r:id="rId6">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jobs@softtestpays.com</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standard work pattern is 8 hrs per day, Mon-Fri, equating to 40 hrs per week. Additional hours may be required during electoral events or other period of heightened activity.</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45hrs per week is a notional maximum, when supported by operational requirements, and has only been specified as this a mandatory field in BuyICT.</w:t>
      </w:r>
    </w:p>
    <w:p w:rsidR="00000000" w:rsidDel="00000000" w:rsidP="00000000" w:rsidRDefault="00000000" w:rsidRPr="00000000" w14:paraId="0000000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About the organization</w:t>
      </w:r>
    </w:p>
    <w:p w:rsidR="00000000" w:rsidDel="00000000" w:rsidP="00000000" w:rsidRDefault="00000000" w:rsidRPr="00000000" w14:paraId="0000000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C">
      <w:pPr>
        <w:rPr>
          <w:rFonts w:ascii="Arial" w:cs="Arial" w:eastAsia="Arial" w:hAnsi="Arial"/>
          <w:sz w:val="22"/>
          <w:szCs w:val="22"/>
        </w:rPr>
      </w:pPr>
      <w:r w:rsidDel="00000000" w:rsidR="00000000" w:rsidRPr="00000000">
        <w:rPr>
          <w:rFonts w:ascii="Arial" w:cs="Arial" w:eastAsia="Arial" w:hAnsi="Arial"/>
          <w:sz w:val="22"/>
          <w:szCs w:val="22"/>
          <w:rtl w:val="0"/>
        </w:rPr>
        <w:t xml:space="preserve">The Department of Foreign Affairs and Trad (DFAT) is an Australian Government department responsible for Australia's international diplomacy, trad, development and counselor interests.</w:t>
      </w:r>
      <w:r w:rsidDel="00000000" w:rsidR="00000000" w:rsidRPr="00000000">
        <w:rPr>
          <w:rFonts w:ascii="Quattrocento Sans" w:cs="Quattrocento Sans" w:eastAsia="Quattrocento Sans" w:hAnsi="Quattrocento Sans"/>
          <w:color w:val="0d0d0d"/>
          <w:sz w:val="24"/>
          <w:szCs w:val="24"/>
          <w:highlight w:val="white"/>
          <w:rtl w:val="0"/>
        </w:rPr>
        <w:t xml:space="preserve"> With a global operational footprint and critical digital services, DFAT offers on opportunity to contribute to cyber security initiatives supporting secure, resilient and innovative government operations.</w:t>
      </w:r>
      <w:r w:rsidDel="00000000" w:rsidR="00000000" w:rsidRPr="00000000">
        <w:rPr>
          <w:rtl w:val="0"/>
        </w:rPr>
      </w:r>
    </w:p>
    <w:p w:rsidR="00000000" w:rsidDel="00000000" w:rsidP="00000000" w:rsidRDefault="00000000" w:rsidRPr="00000000" w14:paraId="0000000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Job details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Cyber Security, Cloud and Networks Branch (CRB) within DFAT's Information Management and Technology Division (IMD), is seeking a Technical Lead to support a program of work focused on the assessment, enhancement and maturation of the Department's cryptographic services capability, including Public Key Infrastructure (PKI), Hardware Security Modules (HSMs) and related trust services.</w:t>
      </w:r>
    </w:p>
    <w:p w:rsidR="00000000" w:rsidDel="00000000" w:rsidP="00000000" w:rsidRDefault="00000000" w:rsidRPr="00000000" w14:paraId="00000011">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role will contribute to capability assessment, architecture development, documentation uplift, operational process improvement, transition planning and future-state service design. Working across business, project, engineering and operational teams, the successful candidate will provide technical leadership to identify capability gaps, develop practical and sustainable solutions, and improve the maturity and long-term sustainability of the Department's cryptographic services capability.</w:t>
      </w:r>
    </w:p>
    <w:p w:rsidR="00000000" w:rsidDel="00000000" w:rsidP="00000000" w:rsidRDefault="00000000" w:rsidRPr="00000000" w14:paraId="00000012">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addition to technical architecture responsibilities, the role will support the development and enhancement of PKI governance frameworks, certificate management policies, operational procedures, security controls and risk management processes. The successful candidate will work collaboratively with business analysts, project resources and operational teams to establish sustainable governance, procedural and assurance practices that support the secure operation of cryptographic services.</w:t>
      </w:r>
    </w:p>
    <w:p w:rsidR="00000000" w:rsidDel="00000000" w:rsidP="00000000" w:rsidRDefault="00000000" w:rsidRPr="00000000" w14:paraId="00000013">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Given the specialized nature of the domain, DFAT is seeking candidates with strong experience in cryptography services, PKI governance, security architecture, infrastructure security, risk management or related technical leadership disciplines.  Candidates should demonstrate the ability to balance technical solution design with the development of governance, policy and procedural controls required to operate cryptographic services within a regulated and security-sensitive environment.</w:t>
      </w:r>
    </w:p>
    <w:p w:rsidR="00000000" w:rsidDel="00000000" w:rsidP="00000000" w:rsidRDefault="00000000" w:rsidRPr="00000000" w14:paraId="00000014">
      <w:pPr>
        <w:spacing w:after="200" w:line="276"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Key duties and responsibilities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Department is seeking a Technical Lead to provide architectural leadership for the delivery, governance and ongoing evolution of enterprise cryptographic services, including Public Key Infrastructure (PKI), Hardware Security Modules (HSMs), certificate management, key management and related security capabilities. The role will be responsible for supporting both the technical and governance aspects of cryptographic capability uplift across the Department.</w:t>
      </w:r>
    </w:p>
    <w:p w:rsidR="00000000" w:rsidDel="00000000" w:rsidP="00000000" w:rsidRDefault="00000000" w:rsidRPr="00000000" w14:paraId="00000019">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role will work across business, architecture, engineering and operational teams to assess current capabilities, identify improvement opportunities, develop future-state architectures, establish governance frameworks and support delivery outcomes. The successful candidate will provide technical leadership across multiple initiatives, balancing strategic planning, security risk management, policy development with practical implementation activities within a complex and highly regulated environment.</w:t>
      </w:r>
    </w:p>
    <w:p w:rsidR="00000000" w:rsidDel="00000000" w:rsidP="00000000" w:rsidRDefault="00000000" w:rsidRPr="00000000" w14:paraId="0000001A">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addition to technical architecture responsibilities, the role will support the development and maintenance of governance artefacts including standards, policies, procedures, operating models and assurance processes required for the effective management of cryptographic services. This includes working collaboratively with business analysts, project resources and operational teams to define sustainable processes, controls and service management practices that underpin the secure operation of PKI and related trust services.</w:t>
      </w:r>
    </w:p>
    <w:p w:rsidR="00000000" w:rsidDel="00000000" w:rsidP="00000000" w:rsidRDefault="00000000" w:rsidRPr="00000000" w14:paraId="0000001B">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DFAT recognises that deep PKI expertise is a specialised capability. As such, applications are encouraged from candidates with strong experience in cryptographic services, PKI governance, security architecture, infrastructure architecture, cryptography or related technical leadership disciplines. Candidates should be able to demonstrate experience balancing technical solution design with governance, policy and procedural requirements in security-sensitive or regulated environments.</w:t>
      </w:r>
    </w:p>
    <w:p w:rsidR="00000000" w:rsidDel="00000000" w:rsidP="00000000" w:rsidRDefault="00000000" w:rsidRPr="00000000" w14:paraId="0000001C">
      <w:pPr>
        <w:spacing w:after="200" w:line="276"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Key responsibilities and duties:</w:t>
      </w:r>
      <w:r w:rsidDel="00000000" w:rsidR="00000000" w:rsidRPr="00000000">
        <w:rPr>
          <w:rtl w:val="0"/>
        </w:rPr>
      </w:r>
    </w:p>
    <w:p w:rsidR="00000000" w:rsidDel="00000000" w:rsidP="00000000" w:rsidRDefault="00000000" w:rsidRPr="00000000" w14:paraId="0000001D">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Provide technical leadership for the design, delivery and ongoing operation of enterprise PKI, HSM and cryptographic services.</w:t>
      </w:r>
    </w:p>
    <w:p w:rsidR="00000000" w:rsidDel="00000000" w:rsidP="00000000" w:rsidRDefault="00000000" w:rsidRPr="00000000" w14:paraId="0000001E">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Lead the development and maintenance of cryptographic governance artefacts, including policies, standards, procedures, operating models and security risk management processes to support the secure operation of PKI and related trust services.</w:t>
      </w:r>
    </w:p>
    <w:p w:rsidR="00000000" w:rsidDel="00000000" w:rsidP="00000000" w:rsidRDefault="00000000" w:rsidRPr="00000000" w14:paraId="0000001F">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Define, govern and maintain target cryptographic architectures, including trust models, key management approaches, availability requirements and security standards.</w:t>
      </w:r>
    </w:p>
    <w:p w:rsidR="00000000" w:rsidDel="00000000" w:rsidP="00000000" w:rsidRDefault="00000000" w:rsidRPr="00000000" w14:paraId="00000020">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Assess current capabilities and conduct gap analysis activities to support roadmap development, business cases and future-state planning.</w:t>
      </w:r>
    </w:p>
    <w:p w:rsidR="00000000" w:rsidDel="00000000" w:rsidP="00000000" w:rsidRDefault="00000000" w:rsidRPr="00000000" w14:paraId="00000021">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Act as a senior technical authority for cryptographic and security architecture decisions, engaging with stakeholders across business, project and operational teams.</w:t>
      </w:r>
    </w:p>
    <w:p w:rsidR="00000000" w:rsidDel="00000000" w:rsidP="00000000" w:rsidRDefault="00000000" w:rsidRPr="00000000" w14:paraId="00000022">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Lead solution architecture and detailed technical design activities, ensuring secure implementation, deployment and operational practices.</w:t>
      </w:r>
    </w:p>
    <w:p w:rsidR="00000000" w:rsidDel="00000000" w:rsidP="00000000" w:rsidRDefault="00000000" w:rsidRPr="00000000" w14:paraId="00000023">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Identify and manage cryptographic risks, platform dependencies and operational resilience requirements.</w:t>
      </w:r>
    </w:p>
    <w:p w:rsidR="00000000" w:rsidDel="00000000" w:rsidP="00000000" w:rsidRDefault="00000000" w:rsidRPr="00000000" w14:paraId="00000024">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Support engineering teams through design, build, testing, release and transition-to-operations activities.</w:t>
      </w:r>
    </w:p>
    <w:p w:rsidR="00000000" w:rsidDel="00000000" w:rsidP="00000000" w:rsidRDefault="00000000" w:rsidRPr="00000000" w14:paraId="00000025">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Produce and maintain architectural artefacts, technical designs, operational documentation and implementation guidance.</w:t>
      </w:r>
    </w:p>
    <w:p w:rsidR="00000000" w:rsidDel="00000000" w:rsidP="00000000" w:rsidRDefault="00000000" w:rsidRPr="00000000" w14:paraId="00000026">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Support the ongoing operation and improvement of cryptographic services, including upgrades, maintenance, testing and issue resolution.</w:t>
      </w:r>
    </w:p>
    <w:p w:rsidR="00000000" w:rsidDel="00000000" w:rsidP="00000000" w:rsidRDefault="00000000" w:rsidRPr="00000000" w14:paraId="00000027">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Ensure services align with organisational security policies, government standards and industry best practice.</w:t>
      </w:r>
    </w:p>
    <w:p w:rsidR="00000000" w:rsidDel="00000000" w:rsidP="00000000" w:rsidRDefault="00000000" w:rsidRPr="00000000" w14:paraId="00000028">
      <w:pPr>
        <w:numPr>
          <w:ilvl w:val="0"/>
          <w:numId w:val="5"/>
        </w:numPr>
        <w:spacing w:after="200" w:line="276" w:lineRule="auto"/>
        <w:ind w:left="720" w:hanging="360"/>
        <w:rPr/>
      </w:pPr>
      <w:r w:rsidDel="00000000" w:rsidR="00000000" w:rsidRPr="00000000">
        <w:rPr>
          <w:rFonts w:ascii="Arial" w:cs="Arial" w:eastAsia="Arial" w:hAnsi="Arial"/>
          <w:sz w:val="24"/>
          <w:szCs w:val="24"/>
          <w:rtl w:val="0"/>
        </w:rPr>
        <w:t xml:space="preserve">Provide technical mentoring, knowledge transfer and capability uplift across engineering and operational teams.</w:t>
      </w:r>
    </w:p>
    <w:p w:rsidR="00000000" w:rsidDel="00000000" w:rsidP="00000000" w:rsidRDefault="00000000" w:rsidRPr="00000000" w14:paraId="00000029">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Skills Framework for the Information Age (SFIA) has been used to inform the requirements. In summary, DFAT seeks a suitable candidate with the following relevant skillsets:</w:t>
      </w:r>
    </w:p>
    <w:p w:rsidR="00000000" w:rsidDel="00000000" w:rsidP="00000000" w:rsidRDefault="00000000" w:rsidRPr="00000000" w14:paraId="0000002A">
      <w:pPr>
        <w:spacing w:after="200" w:line="276"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Skills/Levels:</w:t>
      </w:r>
      <w:r w:rsidDel="00000000" w:rsidR="00000000" w:rsidRPr="00000000">
        <w:rPr>
          <w:rtl w:val="0"/>
        </w:rPr>
      </w:r>
    </w:p>
    <w:p w:rsidR="00000000" w:rsidDel="00000000" w:rsidP="00000000" w:rsidRDefault="00000000" w:rsidRPr="00000000" w14:paraId="0000002B">
      <w:pPr>
        <w:numPr>
          <w:ilvl w:val="0"/>
          <w:numId w:val="6"/>
        </w:numPr>
        <w:spacing w:after="200" w:line="276" w:lineRule="auto"/>
        <w:ind w:left="720" w:hanging="360"/>
        <w:rPr/>
      </w:pPr>
      <w:r w:rsidDel="00000000" w:rsidR="00000000" w:rsidRPr="00000000">
        <w:rPr>
          <w:rFonts w:ascii="Arial" w:cs="Arial" w:eastAsia="Arial" w:hAnsi="Arial"/>
          <w:sz w:val="24"/>
          <w:szCs w:val="24"/>
          <w:rtl w:val="0"/>
        </w:rPr>
        <w:t xml:space="preserve">Strategy and Architecture - Strategy and Planning - Solution Architecture  (ARCH) - Level 6</w:t>
      </w:r>
    </w:p>
    <w:p w:rsidR="00000000" w:rsidDel="00000000" w:rsidP="00000000" w:rsidRDefault="00000000" w:rsidRPr="00000000" w14:paraId="0000002C">
      <w:pPr>
        <w:numPr>
          <w:ilvl w:val="0"/>
          <w:numId w:val="6"/>
        </w:numPr>
        <w:spacing w:after="200" w:line="276" w:lineRule="auto"/>
        <w:ind w:left="720" w:hanging="360"/>
        <w:rPr/>
      </w:pPr>
      <w:r w:rsidDel="00000000" w:rsidR="00000000" w:rsidRPr="00000000">
        <w:rPr>
          <w:rFonts w:ascii="Arial" w:cs="Arial" w:eastAsia="Arial" w:hAnsi="Arial"/>
          <w:sz w:val="24"/>
          <w:szCs w:val="24"/>
          <w:rtl w:val="0"/>
        </w:rPr>
        <w:t xml:space="preserve">Strategy and Architecture - Security and Privacy - Information Security (SCTY) - Level 6</w:t>
      </w:r>
    </w:p>
    <w:p w:rsidR="00000000" w:rsidDel="00000000" w:rsidP="00000000" w:rsidRDefault="00000000" w:rsidRPr="00000000" w14:paraId="0000002D">
      <w:pPr>
        <w:numPr>
          <w:ilvl w:val="0"/>
          <w:numId w:val="6"/>
        </w:numPr>
        <w:spacing w:after="200" w:line="276" w:lineRule="auto"/>
        <w:ind w:left="720" w:hanging="360"/>
        <w:rPr/>
      </w:pPr>
      <w:r w:rsidDel="00000000" w:rsidR="00000000" w:rsidRPr="00000000">
        <w:rPr>
          <w:rFonts w:ascii="Arial" w:cs="Arial" w:eastAsia="Arial" w:hAnsi="Arial"/>
          <w:sz w:val="24"/>
          <w:szCs w:val="24"/>
          <w:rtl w:val="0"/>
        </w:rPr>
        <w:t xml:space="preserve">Strategy and Architecture - Advice and Guidance - Specialist Advice (TECH) - Level 6</w:t>
      </w:r>
    </w:p>
    <w:p w:rsidR="00000000" w:rsidDel="00000000" w:rsidP="00000000" w:rsidRDefault="00000000" w:rsidRPr="00000000" w14:paraId="0000002E">
      <w:pPr>
        <w:spacing w:after="20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spacing w:after="200" w:line="276" w:lineRule="auto"/>
        <w:rPr>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highlight w:val="yellow"/>
          <w:u w:val="none"/>
          <w:vertAlign w:val="baseline"/>
          <w:rtl w:val="0"/>
        </w:rPr>
        <w:t xml:space="preserve">Responses to selection criteria</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Criteria</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The buyer has specified that each candidate must provide a one page pitch to address all criteria specified. This is equal to 5000 characters.</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Essential criteria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1.Cryptographic Security Architecture. Demonstrated experience leading the assessment, architecture and improvement of enterprise security or cryptographic services, such as Public Key Infrastructure, Hardware Security Modules, certificate lifecycle management, key management, identity or other high-assurance trust services. The candidate should demonstrate the ability to: a. assess current-state capabilities and identify architectural, security, operational and governance gaps; b. define target-state architectures, trust models, security controls and practical improvement roadmaps; c. translate business, security and operational requirements into secure, supportable and proportionate solutions; and d. apply relevant government or industry security standards and risk-management practices within complex enterprise environments.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2.Governance, Policy and Operating Model Design. Demonstrated experience developing and implementing governance arrangements for security, cryptographic, identity or trust services. This should include experience producing or improving artefacts such as policies, standards, certificate policies, certification practice statements, key-management requirements, procedures, control frameworks, assurance arrangements, operating models and decision authorities. The candidate should demonstrate an ability to translate business, regulatory, security and operational requirements into clear, sustainable and auditable controls and processes.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3.Delivery, Transition and Operational Readiness. Demonstrated experience leading or supporting secure technology services across the delivery lifecycle, including design, implementation, testing, assurance, transition to operations and continual improvement. The candidate should demonstrate experience: a. managing technical risks, dependencies and operational resilience requirements; b. developing architecture, design, implementation and operational documentation; c. working with engineering and operational teams to establish maintainable support arrangements; and d. supporting knowledge transfer, service transition and capability uplift.</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4.Technical Leadership and Stakeholder Engagement. Demonstrated experience operating as a senior technical authority in a complex, multidisciplinary environment. The candidate should demonstrate the ability to: a. provide authoritative and pragmatic technical advice; b. communicate complex security and cryptographic matters to technical and non-technical stakeholders; c. resolve competing architectural, security, delivery and operational priorities; d. influence business, architecture, engineering, project, procurement and operational stakeholders; and e. mentor personnel and transfer specialist knowledge to internal teams.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5.Negative Vetting Level 1 (NV1) Security Clearance.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u w:val="none"/>
          <w:shd w:fill="auto" w:val="clear"/>
          <w:vertAlign w:val="baseline"/>
          <w:rtl w:val="0"/>
        </w:rPr>
        <w:t xml:space="preserve">YOUR RESPONSE</w:t>
        <w:tab/>
      </w:r>
      <w:r w:rsidDel="00000000" w:rsidR="00000000" w:rsidRPr="00000000">
        <w:rPr>
          <w:rtl w:val="0"/>
        </w:rPr>
      </w:r>
    </w:p>
    <w:tbl>
      <w:tblPr>
        <w:tblStyle w:val="Table1"/>
        <w:tblW w:w="9779.999999999998" w:type="dxa"/>
        <w:jc w:val="left"/>
        <w:tblInd w:w="1.0" w:type="dxa"/>
        <w:tblLayout w:type="fixed"/>
        <w:tblLook w:val="0400"/>
      </w:tblPr>
      <w:tblGrid>
        <w:gridCol w:w="4037"/>
        <w:gridCol w:w="3234"/>
        <w:gridCol w:w="594"/>
        <w:gridCol w:w="1915"/>
        <w:tblGridChange w:id="0">
          <w:tblGrid>
            <w:gridCol w:w="4037"/>
            <w:gridCol w:w="3234"/>
            <w:gridCol w:w="594"/>
            <w:gridCol w:w="1915"/>
          </w:tblGrid>
        </w:tblGridChange>
      </w:tblGrid>
      <w:tr>
        <w:trPr>
          <w:cantSplit w:val="0"/>
          <w:trHeight w:val="70" w:hRule="atLeast"/>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respond to the following</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76"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am authorizing Solsoft exclusively to submit my application.</w:t>
            </w:r>
          </w:p>
          <w:p w:rsidR="00000000" w:rsidDel="00000000" w:rsidP="00000000" w:rsidRDefault="00000000" w:rsidRPr="00000000" w14:paraId="0000004B">
            <w:pPr>
              <w:pStyle w:val="Heading1"/>
              <w:keepNext w:val="0"/>
              <w:keepLines w:val="0"/>
              <w:widowControl w:val="1"/>
              <w:shd w:fill="ffffff" w:val="clear"/>
              <w:rPr>
                <w:b w:val="1"/>
                <w:bCs w:val="1"/>
                <w:color w:val="ff0000"/>
                <w:sz w:val="22"/>
                <w:szCs w:val="22"/>
              </w:rPr>
            </w:pPr>
            <w:r w:rsidDel="00000000" w:rsidR="00000000" w:rsidRPr="00000000">
              <w:rPr>
                <w:b w:val="1"/>
                <w:bCs w:val="1"/>
                <w:sz w:val="20"/>
                <w:szCs w:val="20"/>
                <w:rtl w:val="0"/>
              </w:rPr>
              <w:t xml:space="preserve">Job Name: </w:t>
            </w:r>
            <w:r w:rsidDel="00000000" w:rsidR="00000000" w:rsidRPr="00000000">
              <w:rPr>
                <w:b w:val="1"/>
                <w:bCs w:val="1"/>
                <w:color w:val="ff0000"/>
                <w:sz w:val="22"/>
                <w:szCs w:val="22"/>
                <w:rtl w:val="0"/>
              </w:rPr>
              <w:t xml:space="preserve">EL2 Principle Enterprise Architect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RFQ NO: </w:t>
            </w:r>
            <w:r w:rsidDel="00000000" w:rsidR="00000000" w:rsidRPr="00000000">
              <w:rPr>
                <w:rFonts w:ascii="Arial" w:cs="Arial" w:eastAsia="Arial" w:hAnsi="Arial"/>
                <w:b w:val="1"/>
                <w:bCs w:val="1"/>
                <w:i w:val="0"/>
                <w:iCs w:val="0"/>
                <w:smallCaps w:val="0"/>
                <w:strike w:val="0"/>
                <w:color w:val="c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LH-07503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1"/>
                <w:iCs w:val="1"/>
                <w:smallCaps w:val="0"/>
                <w:strike w:val="0"/>
                <w:color w:val="c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w:t>
            </w:r>
            <w:r w:rsidDel="00000000" w:rsidR="00000000" w:rsidRPr="00000000">
              <w:rPr>
                <w:rFonts w:ascii="Arial" w:cs="Arial" w:eastAsia="Arial" w:hAnsi="Arial"/>
                <w:b w:val="1"/>
                <w:bCs w:val="1"/>
                <w:i w:val="1"/>
                <w:iCs w:val="1"/>
                <w:smallCaps w:val="0"/>
                <w:strike w:val="0"/>
                <w:color w:val="c00000"/>
                <w:sz w:val="20"/>
                <w:szCs w:val="20"/>
                <w:u w:val="none"/>
                <w:shd w:fill="auto" w:val="clear"/>
                <w:vertAlign w:val="baseline"/>
                <w:rtl w:val="0"/>
              </w:rPr>
              <w:t xml:space="preserve"> </w:t>
            </w: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p>
          <w:p w:rsidR="00000000" w:rsidDel="00000000" w:rsidP="00000000" w:rsidRDefault="00000000" w:rsidRPr="00000000" w14:paraId="0000004E">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3436"/>
              </w:tabs>
              <w:spacing w:after="60" w:before="6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Authorization Of applicant: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No</w:t>
            </w:r>
            <w:r w:rsidDel="00000000" w:rsidR="00000000" w:rsidRPr="00000000">
              <w:rPr>
                <w:rFonts w:ascii="Arial" w:cs="Arial" w:eastAsia="Arial" w:hAnsi="Arial"/>
                <w:b w:val="0"/>
                <w:bCs w:val="0"/>
                <w:i w:val="0"/>
                <w:iCs w:val="0"/>
                <w:smallCaps w:val="0"/>
                <w:strike w:val="0"/>
                <w:color w:val="c00000"/>
                <w:sz w:val="20"/>
                <w:szCs w:val="20"/>
                <w:u w:val="none"/>
                <w:shd w:fill="auto" w:val="clear"/>
                <w:vertAlign w:val="baseline"/>
                <w:rtl w:val="0"/>
              </w:rPr>
              <w:t xml:space="preserve">    </w:t>
            </w:r>
            <w:r w:rsidDel="00000000" w:rsidR="00000000" w:rsidRPr="00000000">
              <w:rPr>
                <w:rtl w:val="0"/>
              </w:rPr>
            </w:r>
          </w:p>
        </w:tc>
      </w:tr>
      <w:tr>
        <w:trPr>
          <w:cantSplit w:val="0"/>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2">
            <w:pPr>
              <w:spacing w:line="276" w:lineRule="auto"/>
              <w:jc w:val="both"/>
              <w:rPr>
                <w:rFonts w:ascii="Arial" w:cs="Arial" w:eastAsia="Arial" w:hAnsi="Arial"/>
                <w:color w:val="000000"/>
                <w:sz w:val="24"/>
                <w:szCs w:val="24"/>
              </w:rPr>
            </w:pPr>
            <w:r w:rsidDel="00000000" w:rsidR="00000000" w:rsidRPr="00000000">
              <w:rPr>
                <w:i w:val="1"/>
                <w:iCs w:val="1"/>
                <w:color w:val="808080"/>
                <w:rtl w:val="0"/>
              </w:rPr>
              <w:t xml:space="preserve">First Name Surname</w:t>
            </w:r>
            <w:r w:rsidDel="00000000" w:rsidR="00000000" w:rsidRPr="00000000">
              <w:rPr>
                <w:rFonts w:ascii="Arial" w:cs="Arial" w:eastAsia="Arial" w:hAnsi="Arial"/>
                <w:b w:val="1"/>
                <w:bCs w:val="1"/>
                <w:i w:val="1"/>
                <w:iCs w:val="1"/>
                <w:color w:val="c00000"/>
                <w:rtl w:val="0"/>
              </w:rPr>
              <w:t xml:space="preserve"> </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7">
            <w:pPr>
              <w:spacing w:line="276" w:lineRule="auto"/>
              <w:jc w:val="both"/>
              <w:rPr>
                <w:rFonts w:ascii="Arial" w:cs="Arial" w:eastAsia="Arial" w:hAnsi="Arial"/>
                <w:color w:val="000000"/>
                <w:sz w:val="24"/>
                <w:szCs w:val="24"/>
              </w:rPr>
            </w:pPr>
            <w:r w:rsidDel="00000000" w:rsidR="00000000" w:rsidRPr="00000000">
              <w:rPr>
                <w:i w:val="1"/>
                <w:iCs w:val="1"/>
                <w:color w:val="808080"/>
                <w:rtl w:val="0"/>
              </w:rPr>
              <w:t xml:space="preserve">Gender</w:t>
            </w:r>
            <w:r w:rsidDel="00000000" w:rsidR="00000000" w:rsidRPr="00000000">
              <w:rPr>
                <w:rFonts w:ascii="Arial" w:cs="Arial" w:eastAsia="Arial" w:hAnsi="Arial"/>
                <w:b w:val="1"/>
                <w:bCs w:val="1"/>
                <w:i w:val="1"/>
                <w:iCs w:val="1"/>
                <w:color w:val="c00000"/>
                <w:rtl w:val="0"/>
              </w:rPr>
              <w:t xml:space="preserve"> </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Have you worked with this agency before</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1"/>
                <w:bCs w:val="1"/>
                <w:i w:val="0"/>
                <w:iCs w:val="0"/>
                <w:smallCaps w:val="0"/>
                <w:strike w:val="0"/>
                <w:color w:val="c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4"/>
                <w:szCs w:val="24"/>
                <w:u w:val="none"/>
                <w:shd w:fill="auto" w:val="clear"/>
                <w:vertAlign w:val="baseline"/>
                <w:rtl w:val="0"/>
              </w:rPr>
              <w:t xml:space="preserve">Yes/No </w:t>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mobile number plus email address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Home address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Availability</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Rate Per Hour including super ex-gst</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PAYG (Y/N)</w:t>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Citizenship Status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bookmarkStart w:colFirst="0" w:colLast="0" w:name="6n0g4gdesex6" w:id="2"/>
          <w:bookmarkEnd w:id="2"/>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Australian</w:t>
            </w:r>
            <w:r w:rsidDel="00000000" w:rsidR="00000000" w:rsidRPr="00000000">
              <w:rPr>
                <w:rFonts w:ascii="Arial" w:cs="Arial" w:eastAsia="Arial" w:hAnsi="Arial"/>
                <w:b w:val="0"/>
                <w:bCs w:val="0"/>
                <w:i w:val="0"/>
                <w:iCs w:val="0"/>
                <w:smallCaps w:val="0"/>
                <w:strike w:val="0"/>
                <w:color w:val="c00000"/>
                <w:sz w:val="20"/>
                <w:szCs w:val="20"/>
                <w:u w:val="none"/>
                <w:shd w:fill="auto" w:val="clear"/>
                <w:vertAlign w:val="baseline"/>
                <w:rtl w:val="0"/>
              </w:rPr>
              <w:t xml:space="preserve">       </w:t>
            </w:r>
            <w:r w:rsidDel="00000000" w:rsidR="00000000" w:rsidRPr="00000000">
              <w:rPr>
                <w:rtl w:val="0"/>
              </w:rPr>
            </w:r>
          </w:p>
        </w:tc>
      </w:tr>
      <w:tr>
        <w:trPr>
          <w:cantSplit w:val="0"/>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Security Clearance</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Clearance Level: </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CSID number</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rHeight w:val="75" w:hRule="atLeast"/>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Referee 1</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 Organization</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Professionals’ relationship to you:</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Phone:/Mobile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5" w:hRule="atLeast"/>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F">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Referee 2</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0">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c00000"/>
                <w:sz w:val="20"/>
                <w:szCs w:val="20"/>
                <w:u w:val="none"/>
                <w:shd w:fill="auto" w:val="clear"/>
                <w:vertAlign w:val="baseline"/>
                <w:rtl w:val="0"/>
              </w:rPr>
              <w:t xml:space="preserve">&lt;response&gt;</w:t>
            </w: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4">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 Organization</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6">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8">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Professional relationship to you:</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C">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Phone:/Mobile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E">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A0">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A2">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3">
      <w:pPr>
        <w:pStyle w:val="Title"/>
        <w:pageBreakBefore w:val="1"/>
        <w:widowControl w:val="1"/>
        <w:numPr>
          <w:ilvl w:val="0"/>
          <w:numId w:val="2"/>
        </w:numPr>
        <w:pBdr>
          <w:bottom w:color="00375f" w:space="0" w:sz="8" w:val="single"/>
        </w:pBdr>
        <w:spacing w:after="300" w:lineRule="auto"/>
        <w:ind w:left="720" w:hanging="360"/>
        <w:jc w:val="both"/>
        <w:rPr>
          <w:color w:val="00375f"/>
        </w:rPr>
      </w:pPr>
      <w:r w:rsidDel="00000000" w:rsidR="00000000" w:rsidRPr="00000000">
        <w:rPr>
          <w:rFonts w:ascii="Arial" w:cs="Arial" w:eastAsia="Arial" w:hAnsi="Arial"/>
          <w:color w:val="00375f"/>
          <w:sz w:val="40"/>
          <w:szCs w:val="40"/>
          <w:rtl w:val="0"/>
        </w:rPr>
        <w:t xml:space="preserve">RESUME</w:t>
      </w:r>
    </w:p>
    <w:p w:rsidR="00000000" w:rsidDel="00000000" w:rsidP="00000000" w:rsidRDefault="00000000" w:rsidRPr="00000000" w14:paraId="000000A4">
      <w:pPr>
        <w:keepNext w:val="1"/>
        <w:keepLines w:val="0"/>
        <w:pageBreakBefore w:val="0"/>
        <w:widowControl w:val="1"/>
        <w:pBdr>
          <w:top w:space="0" w:sz="0" w:val="nil"/>
          <w:left w:space="0" w:sz="0" w:val="nil"/>
          <w:bottom w:color="00000a" w:space="0" w:sz="4" w:val="single"/>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8"/>
          <w:szCs w:val="28"/>
          <w:u w:val="none"/>
          <w:shd w:fill="auto" w:val="clear"/>
          <w:vertAlign w:val="baseline"/>
          <w:rtl w:val="0"/>
        </w:rPr>
        <w:t xml:space="preserve">Important: </w:t>
      </w:r>
      <w:r w:rsidDel="00000000" w:rsidR="00000000" w:rsidRPr="00000000">
        <w:rPr>
          <w:rFonts w:ascii="Arial" w:cs="Arial" w:eastAsia="Arial" w:hAnsi="Arial"/>
          <w:b w:val="1"/>
          <w:bCs w:val="1"/>
          <w:i w:val="0"/>
          <w:iCs w:val="0"/>
          <w:smallCaps w:val="0"/>
          <w:strike w:val="0"/>
          <w:color w:val="c00000"/>
          <w:sz w:val="28"/>
          <w:szCs w:val="28"/>
          <w:u w:val="single"/>
          <w:shd w:fill="auto" w:val="clear"/>
          <w:vertAlign w:val="baseline"/>
          <w:rtl w:val="0"/>
        </w:rPr>
        <w:t xml:space="preserve">Solsoft requires your CV as per below resume format</w:t>
      </w:r>
      <w:r w:rsidDel="00000000" w:rsidR="00000000" w:rsidRPr="00000000">
        <w:rPr>
          <w:rtl w:val="0"/>
        </w:rPr>
      </w:r>
    </w:p>
    <w:p w:rsidR="00000000" w:rsidDel="00000000" w:rsidP="00000000" w:rsidRDefault="00000000" w:rsidRPr="00000000" w14:paraId="000000A5">
      <w:pPr>
        <w:keepNext w:val="1"/>
        <w:keepLines w:val="0"/>
        <w:pageBreakBefore w:val="0"/>
        <w:widowControl w:val="1"/>
        <w:pBdr>
          <w:top w:space="0" w:sz="0" w:val="nil"/>
          <w:left w:space="0" w:sz="0" w:val="nil"/>
          <w:bottom w:color="00000a" w:space="0" w:sz="4" w:val="single"/>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1"/>
        <w:keepLines w:val="0"/>
        <w:pageBreakBefore w:val="0"/>
        <w:widowControl w:val="1"/>
        <w:numPr>
          <w:ilvl w:val="0"/>
          <w:numId w:val="2"/>
        </w:numPr>
        <w:pBdr>
          <w:top w:space="0" w:sz="0" w:val="nil"/>
          <w:left w:space="0" w:sz="0" w:val="nil"/>
          <w:bottom w:color="00000a" w:space="0" w:sz="4" w:val="single"/>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SUMMARY</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A9">
      <w:pPr>
        <w:keepNext w:val="1"/>
        <w:keepLines w:val="0"/>
        <w:pageBreakBefore w:val="0"/>
        <w:widowControl w:val="1"/>
        <w:numPr>
          <w:ilvl w:val="0"/>
          <w:numId w:val="2"/>
        </w:numPr>
        <w:pBdr>
          <w:top w:space="0" w:sz="0" w:val="nil"/>
          <w:left w:space="0" w:sz="0" w:val="nil"/>
          <w:bottom w:color="00000a" w:space="0" w:sz="4" w:val="single"/>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TECHNICAL SKILLS</w:t>
      </w:r>
    </w:p>
    <w:p w:rsidR="00000000" w:rsidDel="00000000" w:rsidP="00000000" w:rsidRDefault="00000000" w:rsidRPr="00000000" w14:paraId="000000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EDUCATION</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TRAINING AND CERTIFICATIONS</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WORK HISTORY</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1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Referees</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8">
      <w:pPr>
        <w:rPr>
          <w:rFonts w:ascii="Verdana" w:cs="Verdana" w:eastAsia="Verdana" w:hAnsi="Verdana"/>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36"/>
          <w:szCs w:val="36"/>
          <w:highlight w:val="yellow"/>
          <w:u w:val="none"/>
          <w:vertAlign w:val="baseline"/>
          <w:rtl w:val="0"/>
        </w:rPr>
        <w:t xml:space="preserve">HOW TO ADDRESS KEY SELECTION CRITERIA</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The following provides a guide on how to address key selection criteria when applying for public service positions, and hence is particularly valuable to forward onto prospective candidates.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BACKGROUND RESEARCH</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This guide has been prepared from information gathered from a wide variety of government sources.</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THE PROCESS</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Firstly, analyse the criteria, and look for the key issue(s). Once identified, ensure that you adequately address these issues. Each Key Selection Criteria is best addressed by the examples of demonstrated experience in various projects.</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Finally, conclude your response by forecasting how you could perform the key issue in the future in this position. A paragraph will suffice.</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SUCCESS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Provide a validating statement on your success and how you know you were successful. For example, offer feedback received from your manager or clients, state any cost and work efficiencies and/or quality assurance results. This is where you sell yourself.</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SUGGESTED PAGE LAYOUT</w:t>
      </w:r>
    </w:p>
    <w:p w:rsidR="00000000" w:rsidDel="00000000" w:rsidP="00000000" w:rsidRDefault="00000000" w:rsidRPr="00000000" w14:paraId="000000C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Retype the Criteria (bold or italic)</w:t>
      </w:r>
    </w:p>
    <w:p w:rsidR="00000000" w:rsidDel="00000000" w:rsidP="00000000" w:rsidRDefault="00000000" w:rsidRPr="00000000" w14:paraId="000000C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Initial Premise(s)</w:t>
      </w:r>
    </w:p>
    <w:p w:rsidR="00000000" w:rsidDel="00000000" w:rsidP="00000000" w:rsidRDefault="00000000" w:rsidRPr="00000000" w14:paraId="000000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Supporting argument (attempting to prove your premise)</w:t>
      </w:r>
    </w:p>
    <w:p w:rsidR="00000000" w:rsidDel="00000000" w:rsidP="00000000" w:rsidRDefault="00000000" w:rsidRPr="00000000" w14:paraId="000000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Validating statement(s) (quote 3 or 4 examples – don’t make them too long, keep to the point)</w:t>
      </w:r>
    </w:p>
    <w:p w:rsidR="00000000" w:rsidDel="00000000" w:rsidP="00000000" w:rsidRDefault="00000000" w:rsidRPr="00000000" w14:paraId="000000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Summary</w:t>
      </w:r>
    </w:p>
    <w:p w:rsidR="00000000" w:rsidDel="00000000" w:rsidP="00000000" w:rsidRDefault="00000000" w:rsidRPr="00000000" w14:paraId="000000C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How you believe your past experience will allow you to perform in the future</w:t>
      </w:r>
    </w:p>
    <w:p w:rsidR="00000000" w:rsidDel="00000000" w:rsidP="00000000" w:rsidRDefault="00000000" w:rsidRPr="00000000" w14:paraId="000000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Only use “I” in your responses.</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LENGTH OF RESPONSE</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your response is too long, you risk boring the readers and they will not read everything you have written.</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Do not, under any circumstances, ‘waffle on’ about your accomplishments.</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make it too short, then you run the risk of excluding information which may bias a selection decision and you may not score as highly as you should have.</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Short paragraphs should be used, and length should depend on how much you have to say and the level of the position.</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Ask yourself: Is this important to support my case on this criterion?</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Individual departments may provide a guideline as to the length of response they require – it is </w:t>
      </w:r>
      <w:r w:rsidDel="00000000" w:rsidR="00000000" w:rsidRPr="00000000">
        <w:rPr>
          <w:rFonts w:ascii="Verdana" w:cs="Verdana" w:eastAsia="Verdana" w:hAnsi="Verdana"/>
          <w:b w:val="1"/>
          <w:bCs w:val="1"/>
          <w:i w:val="1"/>
          <w:iCs w:val="1"/>
          <w:smallCaps w:val="0"/>
          <w:strike w:val="0"/>
          <w:color w:val="000000"/>
          <w:sz w:val="20"/>
          <w:szCs w:val="20"/>
          <w:u w:val="none"/>
          <w:shd w:fill="auto" w:val="clear"/>
          <w:vertAlign w:val="baseline"/>
          <w:rtl w:val="0"/>
        </w:rPr>
        <w:t xml:space="preserve">critical </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to the acceptance of your application that you adhere to guidelines provided which relate to response length.</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Employ a strong positive approach demonstrating energy and initiative, but not arrogance. You should convey to the passive or neutral receiver that you should be interviewed. Always take into account the reader.</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WHY GO TO THIS MUCH TROUBLE?</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Always bear in mind that the Selection Criteria process exists in the interests of equal and fair selection, based on merit, skills and experience.</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SELECTION CRITERIA - MEANING OF TERMS</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KNOWLEDGE</w:t>
      </w:r>
    </w:p>
    <w:p w:rsidR="00000000" w:rsidDel="00000000" w:rsidP="00000000" w:rsidRDefault="00000000" w:rsidRPr="00000000" w14:paraId="000000E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‘Knowledge’ – basic knowledge only is required. For example, you know which Act applied to a particular area and overall know what the Act covers.</w:t>
      </w:r>
    </w:p>
    <w:p w:rsidR="00000000" w:rsidDel="00000000" w:rsidP="00000000" w:rsidRDefault="00000000" w:rsidRPr="00000000" w14:paraId="000000E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Sound Knowledge’ – a good working knowledge. For example, you know policy provisions and intentions of an Act and the conditions under which benefits are conferred or obligations assumed.</w:t>
      </w:r>
    </w:p>
    <w:p w:rsidR="00000000" w:rsidDel="00000000" w:rsidP="00000000" w:rsidRDefault="00000000" w:rsidRPr="00000000" w14:paraId="000000E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‘Thorough Knowledge’ – highest level. You would be expected to know the details of an Act, the theory of an Act, etc.</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VS P</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ROVEN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EMONSTRATED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When the terminology ‘ability to …’ occurs, it means that you need to provide specific examples of instances of where you have performed that function effectively.</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In most cases, the list of duties will give you an idea as to the ‘level’ of ‘knowledge’ or ’ability’ required to perform the duties.</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Ensure that you relate your past performance and experience to every qualification and/or experience statement listed in the Selection Criteria.</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5">
      <w:pPr>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sectPr>
      <w:headerReference r:id="rId7" w:type="default"/>
      <w:headerReference r:id="rId8" w:type="even"/>
      <w:footerReference r:id="rId9" w:type="default"/>
      <w:pgSz w:h="16838" w:w="11906" w:orient="portrait"/>
      <w:pgMar w:bottom="1651" w:top="1440" w:left="849" w:right="1134" w:header="426" w:footer="2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lay"/>
  <w:font w:name="Arial"/>
  <w:font w:name="Quattrocento Sans"/>
  <w:font w:name="Times New Roman"/>
  <w:font w:name="Calibri"/>
  <w:font w:name="Verdana"/>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keepNext w:val="0"/>
      <w:keepLines w:val="0"/>
      <w:pageBreakBefore w:val="0"/>
      <w:widowControl w:val="1"/>
      <w:pBdr>
        <w:top w:color="00000a" w:space="0" w:sz="4" w:val="single"/>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Business Address: </w:t>
    </w:r>
    <w:hyperlink r:id="rId1">
      <w:r w:rsidDel="00000000" w:rsidR="00000000" w:rsidRPr="00000000">
        <w:rPr>
          <w:rFonts w:ascii="Arial" w:cs="Arial" w:eastAsia="Arial" w:hAnsi="Arial"/>
          <w:b w:val="0"/>
          <w:bCs w:val="0"/>
          <w:i w:val="0"/>
          <w:iCs w:val="0"/>
          <w:smallCaps w:val="0"/>
          <w:strike w:val="0"/>
          <w:color w:val="467886"/>
          <w:sz w:val="16"/>
          <w:szCs w:val="16"/>
          <w:u w:val="single"/>
          <w:shd w:fill="auto" w:val="clear"/>
          <w:vertAlign w:val="baseline"/>
          <w:rtl w:val="0"/>
        </w:rPr>
        <w:t xml:space="preserve">Suite 1B, Level 16, 56 Pitt Street</w:t>
      </w:r>
    </w:hyperlink>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NSW 2000,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Ph:0452 054 581, , E-mail: </w:t>
    </w:r>
    <w:hyperlink r:id="rId2">
      <w:r w:rsidDel="00000000" w:rsidR="00000000" w:rsidRPr="00000000">
        <w:rPr>
          <w:rFonts w:ascii="Arial" w:cs="Arial" w:eastAsia="Arial" w:hAnsi="Arial"/>
          <w:b w:val="0"/>
          <w:bCs w:val="0"/>
          <w:i w:val="0"/>
          <w:iCs w:val="0"/>
          <w:smallCaps w:val="0"/>
          <w:strike w:val="0"/>
          <w:color w:val="467886"/>
          <w:sz w:val="16"/>
          <w:szCs w:val="16"/>
          <w:u w:val="single"/>
          <w:shd w:fill="auto" w:val="clear"/>
          <w:vertAlign w:val="baseline"/>
          <w:rtl w:val="0"/>
        </w:rPr>
        <w:t xml:space="preserve">Jobs@solsoft.com.au</w:t>
      </w:r>
    </w:hyperlink>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hyperlink r:id="rId3">
      <w:r w:rsidDel="00000000" w:rsidR="00000000" w:rsidRPr="00000000">
        <w:rPr>
          <w:rFonts w:ascii="Arial" w:cs="Arial" w:eastAsia="Arial" w:hAnsi="Arial"/>
          <w:b w:val="0"/>
          <w:bCs w:val="0"/>
          <w:i w:val="0"/>
          <w:iCs w:val="0"/>
          <w:smallCaps w:val="0"/>
          <w:strike w:val="0"/>
          <w:color w:val="467886"/>
          <w:sz w:val="16"/>
          <w:szCs w:val="16"/>
          <w:u w:val="single"/>
          <w:shd w:fill="auto" w:val="clear"/>
          <w:vertAlign w:val="baseline"/>
          <w:rtl w:val="0"/>
        </w:rPr>
        <w:t xml:space="preserve">www.solssoftfttest.com.au</w:t>
      </w:r>
    </w:hyperlink>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ABN: 29 682 472 788</w:t>
    </w: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4153"/>
        <w:tab w:val="right" w:leader="none" w:pos="8987"/>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0</wp:posOffset>
          </wp:positionH>
          <wp:positionV relativeFrom="page">
            <wp:posOffset>266700</wp:posOffset>
          </wp:positionV>
          <wp:extent cx="7136280" cy="112644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136280" cy="112644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4153"/>
        <w:tab w:val="right" w:leader="none" w:pos="8987"/>
        <w:tab w:val="left" w:leader="none" w:pos="7935"/>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-74294</wp:posOffset>
          </wp:positionH>
          <wp:positionV relativeFrom="paragraph">
            <wp:posOffset>255270</wp:posOffset>
          </wp:positionV>
          <wp:extent cx="6172200" cy="144780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72200" cy="14478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0"/>
      <w:numFmt w:val="bullet"/>
      <w:lvlText w:val="⮚"/>
      <w:lvlJc w:val="left"/>
      <w:pPr>
        <w:ind w:left="0" w:firstLine="0"/>
      </w:pPr>
      <w:rPr>
        <w:rFonts w:ascii="Noto Sans Symbols" w:cs="Noto Sans Symbols" w:eastAsia="Noto Sans Symbols" w:hAnsi="Noto Sans Symbols"/>
      </w:rPr>
    </w:lvl>
    <w:lvl w:ilvl="1">
      <w:start w:val="0"/>
      <w:numFmt w:val="bullet"/>
      <w:lvlText w:val="o"/>
      <w:lvlJc w:val="left"/>
      <w:pPr>
        <w:ind w:left="0" w:firstLine="0"/>
      </w:pPr>
      <w:rPr>
        <w:rFonts w:ascii="Courier New" w:cs="Courier New" w:eastAsia="Courier New" w:hAnsi="Courier New"/>
      </w:rPr>
    </w:lvl>
    <w:lvl w:ilvl="2">
      <w:start w:val="0"/>
      <w:numFmt w:val="bullet"/>
      <w:lvlText w:val="▪"/>
      <w:lvlJc w:val="left"/>
      <w:pPr>
        <w:ind w:left="0" w:firstLine="0"/>
      </w:pPr>
      <w:rPr>
        <w:rFonts w:ascii="Noto Sans Symbols" w:cs="Noto Sans Symbols" w:eastAsia="Noto Sans Symbols" w:hAnsi="Noto Sans Symbols"/>
      </w:rPr>
    </w:lvl>
    <w:lvl w:ilvl="3">
      <w:start w:val="0"/>
      <w:numFmt w:val="bullet"/>
      <w:lvlText w:val="●"/>
      <w:lvlJc w:val="left"/>
      <w:pPr>
        <w:ind w:left="0" w:firstLine="0"/>
      </w:pPr>
      <w:rPr>
        <w:rFonts w:ascii="Noto Sans Symbols" w:cs="Noto Sans Symbols" w:eastAsia="Noto Sans Symbols" w:hAnsi="Noto Sans Symbols"/>
      </w:rPr>
    </w:lvl>
    <w:lvl w:ilvl="4">
      <w:start w:val="0"/>
      <w:numFmt w:val="bullet"/>
      <w:lvlText w:val="o"/>
      <w:lvlJc w:val="left"/>
      <w:pPr>
        <w:ind w:left="0" w:firstLine="0"/>
      </w:pPr>
      <w:rPr>
        <w:rFonts w:ascii="Courier New" w:cs="Courier New" w:eastAsia="Courier New" w:hAnsi="Courier New"/>
      </w:rPr>
    </w:lvl>
    <w:lvl w:ilvl="5">
      <w:start w:val="0"/>
      <w:numFmt w:val="bullet"/>
      <w:lvlText w:val="▪"/>
      <w:lvlJc w:val="left"/>
      <w:pPr>
        <w:ind w:left="0" w:firstLine="0"/>
      </w:pPr>
      <w:rPr>
        <w:rFonts w:ascii="Noto Sans Symbols" w:cs="Noto Sans Symbols" w:eastAsia="Noto Sans Symbols" w:hAnsi="Noto Sans Symbols"/>
      </w:rPr>
    </w:lvl>
    <w:lvl w:ilvl="6">
      <w:start w:val="0"/>
      <w:numFmt w:val="bullet"/>
      <w:lvlText w:val="●"/>
      <w:lvlJc w:val="left"/>
      <w:pPr>
        <w:ind w:left="0" w:firstLine="0"/>
      </w:pPr>
      <w:rPr>
        <w:rFonts w:ascii="Noto Sans Symbols" w:cs="Noto Sans Symbols" w:eastAsia="Noto Sans Symbols" w:hAnsi="Noto Sans Symbols"/>
      </w:rPr>
    </w:lvl>
    <w:lvl w:ilvl="7">
      <w:start w:val="0"/>
      <w:numFmt w:val="bullet"/>
      <w:lvlText w:val="o"/>
      <w:lvlJc w:val="left"/>
      <w:pPr>
        <w:ind w:left="0" w:firstLine="0"/>
      </w:pPr>
      <w:rPr>
        <w:rFonts w:ascii="Courier New" w:cs="Courier New" w:eastAsia="Courier New" w:hAnsi="Courier New"/>
      </w:rPr>
    </w:lvl>
    <w:lvl w:ilvl="8">
      <w:start w:val="0"/>
      <w:numFmt w:val="bullet"/>
      <w:lvlText w:val="▪"/>
      <w:lvlJc w:val="left"/>
      <w:pPr>
        <w:ind w:left="0" w:firstLine="0"/>
      </w:pPr>
      <w:rPr>
        <w:rFonts w:ascii="Noto Sans Symbols" w:cs="Noto Sans Symbols" w:eastAsia="Noto Sans Symbols" w:hAnsi="Noto Sans Symbols"/>
      </w:rPr>
    </w:lvl>
  </w:abstractNum>
  <w:abstractNum w:abstractNumId="4">
    <w:lvl w:ilvl="0">
      <w:start w:val="0"/>
      <w:numFmt w:val="bullet"/>
      <w:lvlText w:val="⮚"/>
      <w:lvlJc w:val="left"/>
      <w:pPr>
        <w:ind w:left="0" w:firstLine="0"/>
      </w:pPr>
      <w:rPr>
        <w:rFonts w:ascii="Noto Sans Symbols" w:cs="Noto Sans Symbols" w:eastAsia="Noto Sans Symbols" w:hAnsi="Noto Sans Symbols"/>
      </w:rPr>
    </w:lvl>
    <w:lvl w:ilvl="1">
      <w:start w:val="0"/>
      <w:numFmt w:val="bullet"/>
      <w:lvlText w:val="o"/>
      <w:lvlJc w:val="left"/>
      <w:pPr>
        <w:ind w:left="0" w:firstLine="0"/>
      </w:pPr>
      <w:rPr>
        <w:rFonts w:ascii="Courier New" w:cs="Courier New" w:eastAsia="Courier New" w:hAnsi="Courier New"/>
      </w:rPr>
    </w:lvl>
    <w:lvl w:ilvl="2">
      <w:start w:val="0"/>
      <w:numFmt w:val="bullet"/>
      <w:lvlText w:val="▪"/>
      <w:lvlJc w:val="left"/>
      <w:pPr>
        <w:ind w:left="0" w:firstLine="0"/>
      </w:pPr>
      <w:rPr>
        <w:rFonts w:ascii="Noto Sans Symbols" w:cs="Noto Sans Symbols" w:eastAsia="Noto Sans Symbols" w:hAnsi="Noto Sans Symbols"/>
      </w:rPr>
    </w:lvl>
    <w:lvl w:ilvl="3">
      <w:start w:val="0"/>
      <w:numFmt w:val="bullet"/>
      <w:lvlText w:val="●"/>
      <w:lvlJc w:val="left"/>
      <w:pPr>
        <w:ind w:left="0" w:firstLine="0"/>
      </w:pPr>
      <w:rPr>
        <w:rFonts w:ascii="Noto Sans Symbols" w:cs="Noto Sans Symbols" w:eastAsia="Noto Sans Symbols" w:hAnsi="Noto Sans Symbols"/>
      </w:rPr>
    </w:lvl>
    <w:lvl w:ilvl="4">
      <w:start w:val="0"/>
      <w:numFmt w:val="bullet"/>
      <w:lvlText w:val="o"/>
      <w:lvlJc w:val="left"/>
      <w:pPr>
        <w:ind w:left="0" w:firstLine="0"/>
      </w:pPr>
      <w:rPr>
        <w:rFonts w:ascii="Courier New" w:cs="Courier New" w:eastAsia="Courier New" w:hAnsi="Courier New"/>
      </w:rPr>
    </w:lvl>
    <w:lvl w:ilvl="5">
      <w:start w:val="0"/>
      <w:numFmt w:val="bullet"/>
      <w:lvlText w:val="▪"/>
      <w:lvlJc w:val="left"/>
      <w:pPr>
        <w:ind w:left="0" w:firstLine="0"/>
      </w:pPr>
      <w:rPr>
        <w:rFonts w:ascii="Noto Sans Symbols" w:cs="Noto Sans Symbols" w:eastAsia="Noto Sans Symbols" w:hAnsi="Noto Sans Symbols"/>
      </w:rPr>
    </w:lvl>
    <w:lvl w:ilvl="6">
      <w:start w:val="0"/>
      <w:numFmt w:val="bullet"/>
      <w:lvlText w:val="●"/>
      <w:lvlJc w:val="left"/>
      <w:pPr>
        <w:ind w:left="0" w:firstLine="0"/>
      </w:pPr>
      <w:rPr>
        <w:rFonts w:ascii="Noto Sans Symbols" w:cs="Noto Sans Symbols" w:eastAsia="Noto Sans Symbols" w:hAnsi="Noto Sans Symbols"/>
      </w:rPr>
    </w:lvl>
    <w:lvl w:ilvl="7">
      <w:start w:val="0"/>
      <w:numFmt w:val="bullet"/>
      <w:lvlText w:val="o"/>
      <w:lvlJc w:val="left"/>
      <w:pPr>
        <w:ind w:left="0" w:firstLine="0"/>
      </w:pPr>
      <w:rPr>
        <w:rFonts w:ascii="Courier New" w:cs="Courier New" w:eastAsia="Courier New" w:hAnsi="Courier New"/>
      </w:rPr>
    </w:lvl>
    <w:lvl w:ilvl="8">
      <w:start w:val="0"/>
      <w:numFmt w:val="bullet"/>
      <w:lvlText w:val="▪"/>
      <w:lvlJc w:val="left"/>
      <w:pPr>
        <w:ind w:left="0" w:firstLine="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A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jobs@softtestpays.com" TargetMode="External"/><Relationship Id="rId7" Type="http://schemas.openxmlformats.org/officeDocument/2006/relationships/header" Target="header2.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maps.app.goo.gl/Z4X7T3UQNaZXWJrN9" TargetMode="External"/><Relationship Id="rId2" Type="http://schemas.openxmlformats.org/officeDocument/2006/relationships/hyperlink" Target="mailto:Jobs@solsoft.com.au" TargetMode="External"/><Relationship Id="rId3" Type="http://schemas.openxmlformats.org/officeDocument/2006/relationships/hyperlink" Target="http://www.solssoftfttest.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